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E5C" w14:textId="4C820D9A" w:rsidR="00295E40" w:rsidRDefault="00295E40" w:rsidP="4D3F0EA9">
      <w:pPr>
        <w:rPr>
          <w:rFonts w:asciiTheme="minorHAnsi" w:eastAsiaTheme="minorEastAsia" w:hAnsiTheme="minorHAnsi" w:cstheme="minorBidi"/>
        </w:rPr>
      </w:pPr>
      <w:bookmarkStart w:id="0" w:name="_Hlk142659123"/>
    </w:p>
    <w:p w14:paraId="2DC07A60" w14:textId="77777777" w:rsidR="0071726C" w:rsidRDefault="0071726C" w:rsidP="4D3F0EA9">
      <w:pPr>
        <w:rPr>
          <w:rFonts w:asciiTheme="minorHAnsi" w:eastAsiaTheme="minorEastAsia" w:hAnsiTheme="minorHAnsi" w:cstheme="minorBidi"/>
        </w:rPr>
      </w:pPr>
    </w:p>
    <w:p w14:paraId="07BA1B9A" w14:textId="77777777" w:rsidR="0071726C" w:rsidRDefault="0071726C" w:rsidP="4D3F0EA9">
      <w:pPr>
        <w:rPr>
          <w:rFonts w:asciiTheme="minorHAnsi" w:eastAsiaTheme="minorEastAsia" w:hAnsiTheme="minorHAnsi" w:cstheme="minorBidi"/>
        </w:rPr>
      </w:pPr>
    </w:p>
    <w:p w14:paraId="61476F54" w14:textId="77777777" w:rsidR="0071726C" w:rsidRDefault="0071726C" w:rsidP="4D3F0EA9">
      <w:pPr>
        <w:rPr>
          <w:rFonts w:asciiTheme="minorHAnsi" w:eastAsiaTheme="minorEastAsia" w:hAnsiTheme="minorHAnsi" w:cstheme="minorBidi"/>
        </w:rPr>
      </w:pPr>
    </w:p>
    <w:p w14:paraId="139747E0" w14:textId="55E4297B" w:rsidR="00FE7ED8" w:rsidRPr="006D74F7" w:rsidRDefault="00FE7ED8" w:rsidP="4D3F0EA9">
      <w:pPr>
        <w:rPr>
          <w:rFonts w:asciiTheme="minorHAnsi" w:eastAsiaTheme="minorEastAsia" w:hAnsiTheme="minorHAnsi" w:cstheme="minorBidi"/>
        </w:rPr>
      </w:pPr>
      <w:r w:rsidRPr="4D3F0EA9">
        <w:rPr>
          <w:rFonts w:asciiTheme="minorHAnsi" w:eastAsiaTheme="minorEastAsia" w:hAnsiTheme="minorHAnsi" w:cstheme="minorBidi"/>
        </w:rPr>
        <w:t>Dear colleagues</w:t>
      </w:r>
      <w:r w:rsidR="00A53D2A" w:rsidRPr="4D3F0EA9">
        <w:rPr>
          <w:rFonts w:asciiTheme="minorHAnsi" w:eastAsiaTheme="minorEastAsia" w:hAnsiTheme="minorHAnsi" w:cstheme="minorBidi"/>
          <w:noProof/>
        </w:rPr>
        <w:t xml:space="preserve"> </w:t>
      </w:r>
    </w:p>
    <w:p w14:paraId="7BFA2AB7" w14:textId="3C831686" w:rsidR="00517038" w:rsidRPr="009D306C" w:rsidRDefault="00517038" w:rsidP="4D3F0EA9">
      <w:pPr>
        <w:rPr>
          <w:rFonts w:asciiTheme="minorHAnsi" w:eastAsiaTheme="minorEastAsia" w:hAnsiTheme="minorHAnsi" w:cstheme="minorBidi"/>
        </w:rPr>
      </w:pPr>
    </w:p>
    <w:p w14:paraId="47459EDF" w14:textId="4C1139FB" w:rsidR="00517038" w:rsidRPr="009D306C"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 xml:space="preserve">On behalf of GPC England, I want to thank every single GP and GP registrar across the country who took part in our </w:t>
      </w:r>
      <w:r w:rsidR="00164FCA" w:rsidRPr="4D3F0EA9">
        <w:rPr>
          <w:rFonts w:asciiTheme="minorHAnsi" w:eastAsiaTheme="minorEastAsia" w:hAnsiTheme="minorHAnsi" w:cstheme="minorBidi"/>
        </w:rPr>
        <w:t>referendum. Let</w:t>
      </w:r>
      <w:r w:rsidRPr="4D3F0EA9">
        <w:rPr>
          <w:rFonts w:asciiTheme="minorHAnsi" w:eastAsiaTheme="minorEastAsia" w:hAnsiTheme="minorHAnsi" w:cstheme="minorBidi"/>
        </w:rPr>
        <w:t xml:space="preserve"> us not forget, this referendum wasn’t even a ballot, it was merely a dress rehearsal for what’s around the corner. Either way, had it been a ballot, it would have comfortably passed the required thresholds.</w:t>
      </w:r>
    </w:p>
    <w:p w14:paraId="54ECBC88" w14:textId="77777777" w:rsidR="00517038" w:rsidRPr="009D306C" w:rsidRDefault="00517038" w:rsidP="4D3F0EA9">
      <w:pPr>
        <w:rPr>
          <w:rFonts w:asciiTheme="minorHAnsi" w:eastAsiaTheme="minorEastAsia" w:hAnsiTheme="minorHAnsi" w:cstheme="minorBidi"/>
        </w:rPr>
      </w:pPr>
    </w:p>
    <w:p w14:paraId="1909A059" w14:textId="77777777" w:rsidR="00517038" w:rsidRPr="009D306C"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This referendum was a temperature check of the profession - and make no mistake - in the week where we have a third consecutive contract imposition, we are at boiling point. I’m overwhelmed to share the result that more than 99.2% of you have voted firmly against this contract. This is an unequivocal result that will demand NHS England, the Department of Health and Social Care, Government, and other parties now sit up and take notice.</w:t>
      </w:r>
    </w:p>
    <w:p w14:paraId="2159423D" w14:textId="77777777" w:rsidR="00517038" w:rsidRPr="009D306C" w:rsidRDefault="00517038" w:rsidP="4D3F0EA9">
      <w:pPr>
        <w:rPr>
          <w:rFonts w:asciiTheme="minorHAnsi" w:eastAsiaTheme="minorEastAsia" w:hAnsiTheme="minorHAnsi" w:cstheme="minorBidi"/>
        </w:rPr>
      </w:pPr>
    </w:p>
    <w:p w14:paraId="784ED1B5" w14:textId="77777777" w:rsidR="00517038"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It is now clear that we are one profession, which has spoken with one voice and said enough - time’s up. This contract imposition does not give practices stability. It does not give us hope. This contract, which NHSE are choosing to impose upon us, is not safe.</w:t>
      </w:r>
    </w:p>
    <w:p w14:paraId="02D00BC3" w14:textId="77777777" w:rsidR="00517038" w:rsidRDefault="00517038" w:rsidP="4D3F0EA9">
      <w:pPr>
        <w:rPr>
          <w:rFonts w:asciiTheme="minorHAnsi" w:eastAsiaTheme="minorEastAsia" w:hAnsiTheme="minorHAnsi" w:cstheme="minorBidi"/>
        </w:rPr>
      </w:pPr>
    </w:p>
    <w:p w14:paraId="025FE6D3" w14:textId="77777777" w:rsidR="00517038" w:rsidRPr="00164FCA"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The contract changes, which will be imposed by the Government and NHS England from 1 April 2024, include a national practice contract baseline funding uplift of just £179m for England’s general practices, way below inflation in recent years, meaning many practices will struggle to stay financially viable over the next six to 12 months and risk closure.</w:t>
      </w:r>
    </w:p>
    <w:p w14:paraId="3426DBDC" w14:textId="77777777" w:rsidR="00517038" w:rsidRPr="009D306C" w:rsidRDefault="00517038" w:rsidP="4D3F0EA9">
      <w:pPr>
        <w:rPr>
          <w:rFonts w:asciiTheme="minorHAnsi" w:eastAsiaTheme="minorEastAsia" w:hAnsiTheme="minorHAnsi" w:cstheme="minorBidi"/>
        </w:rPr>
      </w:pPr>
    </w:p>
    <w:p w14:paraId="51CD6207" w14:textId="77777777" w:rsidR="00517038" w:rsidRPr="009D306C"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The day after the referendum closed, GPC England met to decide and determine the next steps we’ll be taking as a profession knowing you’re standing right behind us. We are now starting to receive the full dataset and results breakdown from Civica, and we’ll share that with you in due course too. </w:t>
      </w:r>
    </w:p>
    <w:p w14:paraId="4F369A4E" w14:textId="77777777" w:rsidR="00517038" w:rsidRPr="009D306C" w:rsidRDefault="00517038" w:rsidP="4D3F0EA9">
      <w:pPr>
        <w:rPr>
          <w:rFonts w:asciiTheme="minorHAnsi" w:eastAsiaTheme="minorEastAsia" w:hAnsiTheme="minorHAnsi" w:cstheme="minorBidi"/>
        </w:rPr>
      </w:pPr>
    </w:p>
    <w:p w14:paraId="7CCA9486" w14:textId="77777777" w:rsidR="00517038"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When I qualified as a GP in 2008, we were called the ‘jewel in the crown of the NHS’. General practice has been demeaned, diminished, diluted, bullied and gaslit long enough. We now start the fight back, bringing our patients with us. Patients want access to their family doctor in a surgery that feels safe, with a well-resourced team ready to meet the needs of our communities, and that’s what we want too. </w:t>
      </w:r>
    </w:p>
    <w:p w14:paraId="02B0D1FE" w14:textId="77777777" w:rsidR="00517038" w:rsidRPr="009D306C" w:rsidRDefault="00517038" w:rsidP="4D3F0EA9">
      <w:pPr>
        <w:rPr>
          <w:rFonts w:asciiTheme="minorHAnsi" w:eastAsiaTheme="minorEastAsia" w:hAnsiTheme="minorHAnsi" w:cstheme="minorBidi"/>
        </w:rPr>
      </w:pPr>
    </w:p>
    <w:p w14:paraId="5474B3BF" w14:textId="77777777" w:rsidR="00517038" w:rsidRPr="009D306C"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We are the bedrock upon which the rest of the NHS stands, with 400 million patient contacts a year. Almost 1.4 million every single day. That’s a lot of voters. </w:t>
      </w:r>
    </w:p>
    <w:p w14:paraId="1C208241" w14:textId="77777777" w:rsidR="00517038" w:rsidRPr="009D306C" w:rsidRDefault="00517038" w:rsidP="4D3F0EA9">
      <w:pPr>
        <w:rPr>
          <w:rFonts w:asciiTheme="minorHAnsi" w:eastAsiaTheme="minorEastAsia" w:hAnsiTheme="minorHAnsi" w:cstheme="minorBidi"/>
        </w:rPr>
      </w:pPr>
    </w:p>
    <w:p w14:paraId="2631B641" w14:textId="77777777" w:rsidR="00517038"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 xml:space="preserve">So congratulations, ‘team GP’. The battle to save general practice has begun. I’m proud to represent you, and I know that your BMA committee, GPC England, is proud to serve you. </w:t>
      </w:r>
    </w:p>
    <w:p w14:paraId="5C29AFC2" w14:textId="77777777" w:rsidR="00517038" w:rsidRDefault="00517038" w:rsidP="4D3F0EA9">
      <w:pPr>
        <w:rPr>
          <w:rFonts w:asciiTheme="minorHAnsi" w:eastAsiaTheme="minorEastAsia" w:hAnsiTheme="minorHAnsi" w:cstheme="minorBidi"/>
        </w:rPr>
      </w:pPr>
    </w:p>
    <w:p w14:paraId="46487EA4" w14:textId="77777777" w:rsidR="00517038"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We will be in touch soon with more information, guidance on the 2024/25 contract and next steps for us all.</w:t>
      </w:r>
    </w:p>
    <w:p w14:paraId="662F3942" w14:textId="77777777" w:rsidR="00517038" w:rsidRDefault="00517038" w:rsidP="4D3F0EA9">
      <w:pPr>
        <w:rPr>
          <w:rFonts w:asciiTheme="minorHAnsi" w:eastAsiaTheme="minorEastAsia" w:hAnsiTheme="minorHAnsi" w:cstheme="minorBidi"/>
        </w:rPr>
      </w:pPr>
    </w:p>
    <w:p w14:paraId="3CB49775" w14:textId="77777777" w:rsidR="00517038" w:rsidRPr="00F81163" w:rsidRDefault="00517038" w:rsidP="4D3F0EA9">
      <w:pPr>
        <w:rPr>
          <w:rFonts w:asciiTheme="minorHAnsi" w:eastAsiaTheme="minorEastAsia" w:hAnsiTheme="minorHAnsi" w:cstheme="minorBidi"/>
        </w:rPr>
      </w:pPr>
      <w:r w:rsidRPr="4D3F0EA9">
        <w:rPr>
          <w:rFonts w:asciiTheme="minorHAnsi" w:eastAsiaTheme="minorEastAsia" w:hAnsiTheme="minorHAnsi" w:cstheme="minorBidi"/>
        </w:rPr>
        <w:t xml:space="preserve">Watch my video about the GP contract referendum results: </w:t>
      </w:r>
      <w:hyperlink r:id="rId11">
        <w:r w:rsidRPr="4D3F0EA9">
          <w:rPr>
            <w:rFonts w:asciiTheme="minorHAnsi" w:eastAsiaTheme="minorEastAsia" w:hAnsiTheme="minorHAnsi" w:cstheme="minorBidi"/>
            <w:color w:val="0000FF"/>
            <w:u w:val="single"/>
          </w:rPr>
          <w:t>GPCE contract referendum results</w:t>
        </w:r>
      </w:hyperlink>
    </w:p>
    <w:p w14:paraId="77232E5B" w14:textId="77777777" w:rsidR="00517038" w:rsidRPr="00F81163" w:rsidRDefault="00517038" w:rsidP="4D3F0EA9">
      <w:pPr>
        <w:rPr>
          <w:rFonts w:asciiTheme="minorHAnsi" w:eastAsiaTheme="minorEastAsia" w:hAnsiTheme="minorHAnsi" w:cstheme="minorBidi"/>
        </w:rPr>
      </w:pPr>
    </w:p>
    <w:p w14:paraId="1BB64482" w14:textId="77777777" w:rsidR="00517038" w:rsidRPr="00F81163" w:rsidRDefault="007F68FB" w:rsidP="4D3F0EA9">
      <w:pPr>
        <w:rPr>
          <w:rFonts w:asciiTheme="minorHAnsi" w:eastAsiaTheme="minorEastAsia" w:hAnsiTheme="minorHAnsi" w:cstheme="minorBidi"/>
        </w:rPr>
      </w:pPr>
      <w:hyperlink r:id="rId12">
        <w:r w:rsidR="00517038" w:rsidRPr="4D3F0EA9">
          <w:rPr>
            <w:rFonts w:asciiTheme="minorHAnsi" w:eastAsiaTheme="minorEastAsia" w:hAnsiTheme="minorHAnsi" w:cstheme="minorBidi"/>
            <w:color w:val="0000FF"/>
            <w:u w:val="single"/>
          </w:rPr>
          <w:t>Find out</w:t>
        </w:r>
      </w:hyperlink>
      <w:r w:rsidR="00517038" w:rsidRPr="4D3F0EA9">
        <w:rPr>
          <w:rFonts w:asciiTheme="minorHAnsi" w:eastAsiaTheme="minorEastAsia" w:hAnsiTheme="minorHAnsi" w:cstheme="minorBidi"/>
        </w:rPr>
        <w:t xml:space="preserve"> about the contract changes and read our FAQs to learn what this means for you.</w:t>
      </w:r>
    </w:p>
    <w:p w14:paraId="3A6EF4FC" w14:textId="77777777" w:rsidR="00517038" w:rsidRPr="00F81163" w:rsidRDefault="00517038" w:rsidP="4D3F0EA9">
      <w:pPr>
        <w:shd w:val="clear" w:color="auto" w:fill="FFFFFF" w:themeFill="background1"/>
        <w:rPr>
          <w:rFonts w:asciiTheme="minorHAnsi" w:eastAsiaTheme="minorEastAsia" w:hAnsiTheme="minorHAnsi" w:cstheme="minorBidi"/>
        </w:rPr>
      </w:pPr>
    </w:p>
    <w:p w14:paraId="4DB94582" w14:textId="77777777" w:rsidR="00517038" w:rsidRPr="00F81163" w:rsidRDefault="00517038" w:rsidP="4D3F0EA9">
      <w:pPr>
        <w:shd w:val="clear" w:color="auto" w:fill="FFFFFF" w:themeFill="background1"/>
        <w:rPr>
          <w:rFonts w:asciiTheme="minorHAnsi" w:eastAsiaTheme="minorEastAsia" w:hAnsiTheme="minorHAnsi" w:cstheme="minorBidi"/>
        </w:rPr>
      </w:pPr>
      <w:r w:rsidRPr="4D3F0EA9">
        <w:rPr>
          <w:rFonts w:asciiTheme="minorHAnsi" w:eastAsiaTheme="minorEastAsia" w:hAnsiTheme="minorHAnsi" w:cstheme="minorBidi"/>
        </w:rPr>
        <w:t xml:space="preserve">Link to press release: </w:t>
      </w:r>
      <w:hyperlink r:id="rId13">
        <w:r w:rsidRPr="4D3F0EA9">
          <w:rPr>
            <w:rFonts w:asciiTheme="minorHAnsi" w:eastAsiaTheme="minorEastAsia" w:hAnsiTheme="minorHAnsi" w:cstheme="minorBidi"/>
            <w:color w:val="0000FF"/>
            <w:u w:val="single"/>
          </w:rPr>
          <w:t xml:space="preserve">GPs vote overwhelmingly to reject contract changes in BMA referendum </w:t>
        </w:r>
      </w:hyperlink>
    </w:p>
    <w:p w14:paraId="41C5C451" w14:textId="77777777" w:rsidR="00FE1BB0" w:rsidRDefault="00FE1BB0" w:rsidP="4D3F0EA9">
      <w:pPr>
        <w:rPr>
          <w:rFonts w:asciiTheme="minorHAnsi" w:eastAsiaTheme="minorEastAsia" w:hAnsiTheme="minorHAnsi" w:cstheme="minorBidi"/>
          <w:lang w:eastAsia="en-US"/>
        </w:rPr>
      </w:pPr>
    </w:p>
    <w:p w14:paraId="7C521945" w14:textId="77777777" w:rsidR="00C6507C" w:rsidRPr="00C6507C" w:rsidRDefault="00C6507C" w:rsidP="4D3F0EA9">
      <w:pPr>
        <w:rPr>
          <w:rFonts w:asciiTheme="minorHAnsi" w:eastAsiaTheme="minorEastAsia" w:hAnsiTheme="minorHAnsi" w:cstheme="minorBidi"/>
          <w:b/>
          <w:bCs/>
        </w:rPr>
      </w:pPr>
      <w:r w:rsidRPr="4D3F0EA9">
        <w:rPr>
          <w:rFonts w:asciiTheme="minorHAnsi" w:eastAsiaTheme="minorEastAsia" w:hAnsiTheme="minorHAnsi" w:cstheme="minorBidi"/>
          <w:b/>
          <w:bCs/>
        </w:rPr>
        <w:lastRenderedPageBreak/>
        <w:t>BMA guidance on physician associates</w:t>
      </w:r>
    </w:p>
    <w:p w14:paraId="491BBF1A"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 xml:space="preserve">The BMA published </w:t>
      </w:r>
      <w:hyperlink r:id="rId14">
        <w:r w:rsidRPr="4D3F0EA9">
          <w:rPr>
            <w:rFonts w:asciiTheme="minorHAnsi" w:eastAsiaTheme="minorEastAsia" w:hAnsiTheme="minorHAnsi" w:cstheme="minorBidi"/>
            <w:color w:val="0563C1"/>
            <w:u w:val="single"/>
          </w:rPr>
          <w:t>guidance</w:t>
        </w:r>
      </w:hyperlink>
      <w:r w:rsidRPr="4D3F0EA9">
        <w:rPr>
          <w:rFonts w:asciiTheme="minorHAnsi" w:eastAsiaTheme="minorEastAsia" w:hAnsiTheme="minorHAnsi" w:cstheme="minorBidi"/>
        </w:rPr>
        <w:t xml:space="preserve"> on 7 March 2024 regarding medical associate professionals (MAPs). From a GP perspective, we are well aware that some practices will have substantive employment contracts with associate clinical staff employed both directly by a practice, and also within the ARRS under the PCN DES at a network level.</w:t>
      </w:r>
    </w:p>
    <w:p w14:paraId="487F3744"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 </w:t>
      </w:r>
    </w:p>
    <w:p w14:paraId="5377F7FB"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We readily appreciate the shifting sands of opinion, not to mention the NHSE letter of 27 March 2024, and the Government’s planned and imminent regulation of MAP roles by the GMC which itself has aroused strong feelings across the profession. GPCE recognises it may be likely that many roles may have been working in a manner as described in the PCN DES contract, that is they “must” see as a “first point of contact”, “undifferentiated and undiagnosed” patients.  Substantive guidance for employing practices which will complement the wider BMA position is under development. In the interim, it is for GP employers to determine the terms of individual staff members’ abilities to undertake their job competently and safely in meeting the needs of the practice’s registered list. </w:t>
      </w:r>
    </w:p>
    <w:p w14:paraId="3C712E94"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 </w:t>
      </w:r>
    </w:p>
    <w:p w14:paraId="5D14A7CD"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GPC England is in discussion with NHSE and DHSC in light of the recently published guidance which may present a demanding expectation in terms of both supervisory time and availability. However we would remind GP employers that PAs are not independent practitioners – they do require supervision and oversight. Their scope of practice means that GP employers retain responsibility and liability for clinical oversight. Hence in reality, the ‘undifferentiated’ element is unlikely to be practically implemented in its fullest sense.</w:t>
      </w:r>
    </w:p>
    <w:p w14:paraId="7C763A9C" w14:textId="77777777" w:rsidR="00C6507C" w:rsidRPr="00C6507C" w:rsidRDefault="00C6507C" w:rsidP="4D3F0EA9">
      <w:pPr>
        <w:rPr>
          <w:rFonts w:asciiTheme="minorHAnsi" w:eastAsiaTheme="minorEastAsia" w:hAnsiTheme="minorHAnsi" w:cstheme="minorBidi"/>
        </w:rPr>
      </w:pPr>
    </w:p>
    <w:p w14:paraId="5EB37C63" w14:textId="36CBF3C2"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Each MAP needs to be assessed on an </w:t>
      </w:r>
      <w:r w:rsidRPr="4D3F0EA9">
        <w:rPr>
          <w:rFonts w:asciiTheme="minorHAnsi" w:eastAsiaTheme="minorEastAsia" w:hAnsiTheme="minorHAnsi" w:cstheme="minorBidi"/>
          <w:i/>
          <w:iCs/>
        </w:rPr>
        <w:t>individual </w:t>
      </w:r>
      <w:r w:rsidRPr="4D3F0EA9">
        <w:rPr>
          <w:rFonts w:asciiTheme="minorHAnsi" w:eastAsiaTheme="minorEastAsia" w:hAnsiTheme="minorHAnsi" w:cstheme="minorBidi"/>
        </w:rPr>
        <w:t xml:space="preserve">basis, with GP employers undertaking due diligence in assessing and monitoring the relevant scope of practice and clinical competence of their respective employees.  Furthermore, at present there is no general practice training pathway with supported induction, curriculum or competency coverage. It might be noted that nascent </w:t>
      </w:r>
      <w:r w:rsidR="7F4EFA4A" w:rsidRPr="4D3F0EA9">
        <w:rPr>
          <w:rFonts w:asciiTheme="minorHAnsi" w:eastAsiaTheme="minorEastAsia" w:hAnsiTheme="minorHAnsi" w:cstheme="minorBidi"/>
        </w:rPr>
        <w:t>preceptorships</w:t>
      </w:r>
      <w:r w:rsidRPr="4D3F0EA9">
        <w:rPr>
          <w:rFonts w:asciiTheme="minorHAnsi" w:eastAsiaTheme="minorEastAsia" w:hAnsiTheme="minorHAnsi" w:cstheme="minorBidi"/>
        </w:rPr>
        <w:t xml:space="preserve"> are conspicuous by their absence due in part to a familiar story of a lack of ICB support to practices and PCNs.</w:t>
      </w:r>
    </w:p>
    <w:p w14:paraId="26B7DCC6"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 </w:t>
      </w:r>
    </w:p>
    <w:p w14:paraId="769D669A" w14:textId="77777777" w:rsidR="00C6507C" w:rsidRPr="00C6507C"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All staff require induction, and a programme of support. Who decides when staff are ready (or not) to see undifferentiated clinical presentations should be determined on an individual basis after an automatic period of close supervision. In the absence of regulation and quality training assurances, GPs as employers remain ultimately responsibility.  GPC England would always advise GPs ensure they are fulfilling their GMC obligations.</w:t>
      </w:r>
    </w:p>
    <w:p w14:paraId="0F761783" w14:textId="77777777" w:rsidR="00C6507C" w:rsidRPr="00C6507C" w:rsidRDefault="00C6507C" w:rsidP="4D3F0EA9">
      <w:pPr>
        <w:rPr>
          <w:rFonts w:asciiTheme="minorHAnsi" w:eastAsiaTheme="minorEastAsia" w:hAnsiTheme="minorHAnsi" w:cstheme="minorBidi"/>
        </w:rPr>
      </w:pPr>
    </w:p>
    <w:p w14:paraId="50275771" w14:textId="7771A4C6" w:rsidR="00F92230" w:rsidRPr="00164FCA" w:rsidRDefault="00C6507C" w:rsidP="4D3F0EA9">
      <w:pPr>
        <w:rPr>
          <w:rFonts w:asciiTheme="minorHAnsi" w:eastAsiaTheme="minorEastAsia" w:hAnsiTheme="minorHAnsi" w:cstheme="minorBidi"/>
        </w:rPr>
      </w:pPr>
      <w:r w:rsidRPr="4D3F0EA9">
        <w:rPr>
          <w:rFonts w:asciiTheme="minorHAnsi" w:eastAsiaTheme="minorEastAsia" w:hAnsiTheme="minorHAnsi" w:cstheme="minorBidi"/>
        </w:rPr>
        <w:t>In terms of a strategic perspective, we appreciate that medically qualified doctors who are not GPs must stay within their scope of practice, therefore one might perceive an inconsistency in approach to then support non-regulated professionals, (given the imposed contractual guidance from NHSE) in seeing undifferentiated, undiagnosed patients.</w:t>
      </w:r>
    </w:p>
    <w:p w14:paraId="15F708FC" w14:textId="714B7EB7" w:rsidR="00511E7E" w:rsidRDefault="00511E7E" w:rsidP="4D3F0EA9">
      <w:pPr>
        <w:rPr>
          <w:rFonts w:asciiTheme="minorHAnsi" w:eastAsiaTheme="minorEastAsia" w:hAnsiTheme="minorHAnsi" w:cstheme="minorBidi"/>
        </w:rPr>
      </w:pPr>
    </w:p>
    <w:p w14:paraId="1D6746F4" w14:textId="4653127C" w:rsidR="00B4287E" w:rsidRDefault="00B4287E" w:rsidP="4D3F0EA9">
      <w:pPr>
        <w:rPr>
          <w:rFonts w:asciiTheme="minorHAnsi" w:eastAsiaTheme="minorEastAsia" w:hAnsiTheme="minorHAnsi" w:cstheme="minorBidi"/>
        </w:rPr>
      </w:pPr>
      <w:r w:rsidRPr="4D3F0EA9">
        <w:rPr>
          <w:rFonts w:asciiTheme="minorHAnsi" w:eastAsiaTheme="minorEastAsia" w:hAnsiTheme="minorHAnsi" w:cstheme="minorBidi"/>
          <w:b/>
          <w:bCs/>
        </w:rPr>
        <w:t>Headlines from the latest NHS stats</w:t>
      </w:r>
    </w:p>
    <w:p w14:paraId="3CAD93B1" w14:textId="77777777" w:rsidR="00B4287E" w:rsidRDefault="00B4287E" w:rsidP="00B4287E">
      <w:pPr>
        <w:spacing w:line="300" w:lineRule="exact"/>
        <w:rPr>
          <w:rFonts w:asciiTheme="minorHAnsi" w:eastAsiaTheme="minorEastAsia" w:hAnsiTheme="minorHAnsi" w:cstheme="minorBidi"/>
        </w:rPr>
      </w:pPr>
      <w:r w:rsidRPr="4D3F0EA9">
        <w:rPr>
          <w:rFonts w:asciiTheme="minorHAnsi" w:eastAsiaTheme="minorEastAsia" w:hAnsiTheme="minorHAnsi" w:cstheme="minorBidi"/>
          <w:b/>
          <w:bCs/>
        </w:rPr>
        <w:t xml:space="preserve">GP workforce – February 2024 </w:t>
      </w:r>
      <w:r w:rsidRPr="4D3F0EA9">
        <w:rPr>
          <w:rFonts w:asciiTheme="minorHAnsi" w:eastAsiaTheme="minorEastAsia" w:hAnsiTheme="minorHAnsi" w:cstheme="minorBidi"/>
        </w:rPr>
        <w:t xml:space="preserve"> </w:t>
      </w:r>
    </w:p>
    <w:p w14:paraId="6A07B12F"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There are 32 fewer fully qualified, full-time equivalent GPs in February 2024 than January 2024, the first month showing a fall in FTE numbers after seven months of sustained increases. </w:t>
      </w:r>
    </w:p>
    <w:p w14:paraId="442547A4"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We have the equivalent of 1,862 fewer fully qualified full-time GPs than we did in September 2015.</w:t>
      </w:r>
    </w:p>
    <w:p w14:paraId="5E3153C5" w14:textId="77777777" w:rsidR="00B4287E" w:rsidRDefault="00B4287E" w:rsidP="4D3F0EA9">
      <w:pPr>
        <w:rPr>
          <w:rFonts w:asciiTheme="minorHAnsi" w:eastAsiaTheme="minorEastAsia" w:hAnsiTheme="minorHAnsi" w:cstheme="minorBidi"/>
        </w:rPr>
      </w:pPr>
    </w:p>
    <w:p w14:paraId="13FD2305" w14:textId="77777777" w:rsidR="00B4287E" w:rsidRDefault="00B4287E" w:rsidP="4D3F0EA9">
      <w:pPr>
        <w:rPr>
          <w:rFonts w:asciiTheme="minorHAnsi" w:eastAsiaTheme="minorEastAsia" w:hAnsiTheme="minorHAnsi" w:cstheme="minorBidi"/>
        </w:rPr>
      </w:pPr>
    </w:p>
    <w:p w14:paraId="2AF4FBAA"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lastRenderedPageBreak/>
        <w:t xml:space="preserve">The number of GP practices in England has decreased by 105 over the past year – reflecting a long-term trend of closures as well as mergers. This fall in both staff numbers and GP practice coincides with a rise in patients: as of February 2024, there was another record-high of 63.20 million patients registered with practices in England – an average of 10,018 patients registered per practice.  </w:t>
      </w:r>
    </w:p>
    <w:p w14:paraId="1367708B"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As a result, each full-time equivalent GP is now responsible for an average of 2,298 patients. This is an increase of 360 patients per GP, or nearly 19%, since 2015, demonstrating the ever-mounting workload in general practice.  </w:t>
      </w:r>
    </w:p>
    <w:p w14:paraId="0255386D" w14:textId="77777777" w:rsidR="00B4287E" w:rsidRDefault="00B4287E" w:rsidP="00B4287E">
      <w:pPr>
        <w:spacing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        </w:t>
      </w:r>
    </w:p>
    <w:p w14:paraId="1A625C5B" w14:textId="77777777" w:rsidR="00B4287E" w:rsidRDefault="00B4287E" w:rsidP="00B4287E">
      <w:pPr>
        <w:spacing w:line="300" w:lineRule="exact"/>
        <w:rPr>
          <w:rFonts w:asciiTheme="minorHAnsi" w:eastAsiaTheme="minorEastAsia" w:hAnsiTheme="minorHAnsi" w:cstheme="minorBidi"/>
        </w:rPr>
      </w:pPr>
      <w:r w:rsidRPr="4D3F0EA9">
        <w:rPr>
          <w:rFonts w:asciiTheme="minorHAnsi" w:eastAsiaTheme="minorEastAsia" w:hAnsiTheme="minorHAnsi" w:cstheme="minorBidi"/>
          <w:b/>
          <w:bCs/>
        </w:rPr>
        <w:t>GP appointments – February 2024</w:t>
      </w:r>
      <w:r w:rsidRPr="4D3F0EA9">
        <w:rPr>
          <w:rFonts w:asciiTheme="minorHAnsi" w:eastAsiaTheme="minorEastAsia" w:hAnsiTheme="minorHAnsi" w:cstheme="minorBidi"/>
        </w:rPr>
        <w:t xml:space="preserve"> </w:t>
      </w:r>
    </w:p>
    <w:p w14:paraId="4A7DCFB9"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0D09E5ED">
        <w:rPr>
          <w:rFonts w:asciiTheme="minorHAnsi" w:eastAsiaTheme="minorEastAsia" w:hAnsiTheme="minorHAnsi" w:cstheme="minorBidi"/>
        </w:rPr>
        <w:t xml:space="preserve">Around 30.5 million standard (non-COVID-19 vaccination) appointments were booked in February 2024, with an average of 1.45m appointments being delivered per working day. This is lower than the average of 1.48m appointments per working day the previous month. </w:t>
      </w:r>
    </w:p>
    <w:p w14:paraId="5796D3AF"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An average of 1.40m appointments per day were booked in the past year (March 2023–February 2024). </w:t>
      </w:r>
    </w:p>
    <w:p w14:paraId="5043B47E"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The number of COVID-19 vaccination appointments decreased significantly from about 11,700 in January 2024 to approximately 140 in February 2024. </w:t>
      </w:r>
    </w:p>
    <w:p w14:paraId="50703065" w14:textId="77777777" w:rsidR="00B4287E" w:rsidRDefault="00B4287E" w:rsidP="00B4287E">
      <w:pPr>
        <w:pStyle w:val="ListParagraph"/>
        <w:numPr>
          <w:ilvl w:val="0"/>
          <w:numId w:val="1"/>
        </w:numPr>
        <w:spacing w:before="0" w:beforeAutospacing="0" w:after="0" w:afterAutospacing="0" w:line="300" w:lineRule="exact"/>
        <w:rPr>
          <w:rFonts w:asciiTheme="minorHAnsi" w:eastAsiaTheme="minorEastAsia" w:hAnsiTheme="minorHAnsi" w:cstheme="minorBidi"/>
        </w:rPr>
      </w:pPr>
      <w:r w:rsidRPr="4D3F0EA9">
        <w:rPr>
          <w:rFonts w:asciiTheme="minorHAnsi" w:eastAsiaTheme="minorEastAsia" w:hAnsiTheme="minorHAnsi" w:cstheme="minorBidi"/>
        </w:rPr>
        <w:t xml:space="preserve">In terms of access, the proportion of appointments booked to take place the same day has decreased slightly from the previous month: 43.5% of appointments in February 2024 were booked to take place on the same day, compared to almost 45% in January 2024. </w:t>
      </w:r>
    </w:p>
    <w:p w14:paraId="593F0EA5" w14:textId="77777777" w:rsidR="00B4287E" w:rsidRDefault="00B4287E" w:rsidP="00B4287E">
      <w:pPr>
        <w:pStyle w:val="ListParagraph"/>
        <w:spacing w:before="0" w:beforeAutospacing="0" w:after="0" w:afterAutospacing="0" w:line="300" w:lineRule="exact"/>
        <w:ind w:left="720"/>
        <w:rPr>
          <w:rFonts w:asciiTheme="minorHAnsi" w:eastAsiaTheme="minorEastAsia" w:hAnsiTheme="minorHAnsi" w:cstheme="minorBidi"/>
        </w:rPr>
      </w:pPr>
    </w:p>
    <w:p w14:paraId="202E4AB6" w14:textId="7AFD7EBC" w:rsidR="00B4287E" w:rsidRDefault="00B4287E" w:rsidP="00B4287E">
      <w:pPr>
        <w:rPr>
          <w:rFonts w:asciiTheme="minorHAnsi" w:eastAsiaTheme="minorEastAsia" w:hAnsiTheme="minorHAnsi" w:cstheme="minorBidi"/>
        </w:rPr>
      </w:pPr>
      <w:r w:rsidRPr="4D3F0EA9">
        <w:rPr>
          <w:rFonts w:asciiTheme="minorHAnsi" w:eastAsiaTheme="minorEastAsia" w:hAnsiTheme="minorHAnsi" w:cstheme="minorBidi"/>
        </w:rPr>
        <w:t>Appointments booked to take place face to face stayed the same – about 67% of appointments in both January 2024 and February 2024. 45.2% of appointments were delivered by a GP in February 2024: a slight decrease since the previous month (45.5%).</w:t>
      </w:r>
    </w:p>
    <w:p w14:paraId="05D4B11D" w14:textId="2EDA5C1E" w:rsidR="00511E7E" w:rsidRDefault="00511E7E" w:rsidP="4D3F0EA9">
      <w:pPr>
        <w:pStyle w:val="xmsonormal"/>
        <w:rPr>
          <w:rFonts w:asciiTheme="minorHAnsi" w:eastAsiaTheme="minorEastAsia" w:hAnsiTheme="minorHAnsi" w:cstheme="minorBidi"/>
        </w:rPr>
      </w:pPr>
      <w:bookmarkStart w:id="1" w:name="_Hlk158194925"/>
    </w:p>
    <w:p w14:paraId="3672C0FD" w14:textId="77777777" w:rsidR="00F92230" w:rsidRDefault="00F92230" w:rsidP="4D3F0EA9">
      <w:pPr>
        <w:pStyle w:val="xmsonormal"/>
        <w:rPr>
          <w:rFonts w:asciiTheme="minorHAnsi" w:eastAsiaTheme="minorEastAsia" w:hAnsiTheme="minorHAnsi" w:cstheme="minorBidi"/>
          <w:b/>
          <w:bCs/>
        </w:rPr>
      </w:pPr>
      <w:r w:rsidRPr="4D3F0EA9">
        <w:rPr>
          <w:rFonts w:asciiTheme="minorHAnsi" w:eastAsiaTheme="minorEastAsia" w:hAnsiTheme="minorHAnsi" w:cstheme="minorBidi"/>
          <w:b/>
          <w:bCs/>
        </w:rPr>
        <w:t>GPC regional byelection for the E York / N Lincs / Lincs constituency</w:t>
      </w:r>
    </w:p>
    <w:p w14:paraId="0A76ACD0" w14:textId="5F7364E8" w:rsidR="00F92230" w:rsidRPr="00F92230" w:rsidRDefault="004416AC" w:rsidP="4D3F0EA9">
      <w:pPr>
        <w:pStyle w:val="xmsonormal"/>
        <w:rPr>
          <w:rFonts w:asciiTheme="minorHAnsi" w:eastAsiaTheme="minorEastAsia" w:hAnsiTheme="minorHAnsi" w:cstheme="minorBidi"/>
        </w:rPr>
      </w:pPr>
      <w:r w:rsidRPr="4D3F0EA9">
        <w:rPr>
          <w:rFonts w:asciiTheme="minorHAnsi" w:eastAsiaTheme="minorEastAsia" w:hAnsiTheme="minorHAnsi" w:cstheme="minorBidi"/>
        </w:rPr>
        <w:t>The nominations for the GPC regional byelection for the E York / N Lincs / Lincs constituency will open on</w:t>
      </w:r>
      <w:r w:rsidRPr="4D3F0EA9">
        <w:rPr>
          <w:rFonts w:asciiTheme="minorHAnsi" w:eastAsiaTheme="minorEastAsia" w:hAnsiTheme="minorHAnsi" w:cstheme="minorBidi"/>
          <w:b/>
          <w:bCs/>
        </w:rPr>
        <w:t xml:space="preserve"> </w:t>
      </w:r>
      <w:bookmarkStart w:id="2" w:name="_Hlk157161828"/>
      <w:r w:rsidR="00F92230" w:rsidRPr="4D3F0EA9">
        <w:rPr>
          <w:rFonts w:asciiTheme="minorHAnsi" w:eastAsiaTheme="minorEastAsia" w:hAnsiTheme="minorHAnsi" w:cstheme="minorBidi"/>
          <w:b/>
          <w:bCs/>
        </w:rPr>
        <w:t>12pm 11</w:t>
      </w:r>
      <w:r w:rsidR="00F92230" w:rsidRPr="4D3F0EA9">
        <w:rPr>
          <w:rFonts w:asciiTheme="minorHAnsi" w:eastAsiaTheme="minorEastAsia" w:hAnsiTheme="minorHAnsi" w:cstheme="minorBidi"/>
          <w:b/>
          <w:bCs/>
          <w:vertAlign w:val="superscript"/>
        </w:rPr>
        <w:t>th</w:t>
      </w:r>
      <w:r w:rsidR="00F92230" w:rsidRPr="4D3F0EA9">
        <w:rPr>
          <w:rFonts w:asciiTheme="minorHAnsi" w:eastAsiaTheme="minorEastAsia" w:hAnsiTheme="minorHAnsi" w:cstheme="minorBidi"/>
          <w:b/>
          <w:bCs/>
        </w:rPr>
        <w:t xml:space="preserve"> April 2024</w:t>
      </w:r>
      <w:r w:rsidR="002E43C8" w:rsidRPr="4D3F0EA9">
        <w:rPr>
          <w:rFonts w:asciiTheme="minorHAnsi" w:eastAsiaTheme="minorEastAsia" w:hAnsiTheme="minorHAnsi" w:cstheme="minorBidi"/>
        </w:rPr>
        <w:t xml:space="preserve">. </w:t>
      </w:r>
    </w:p>
    <w:bookmarkEnd w:id="2"/>
    <w:p w14:paraId="07DC0906" w14:textId="77777777" w:rsidR="00337149" w:rsidRPr="002E43C8" w:rsidRDefault="00337149" w:rsidP="4D3F0EA9">
      <w:pPr>
        <w:pStyle w:val="xmsonormal"/>
        <w:rPr>
          <w:rFonts w:asciiTheme="minorHAnsi" w:eastAsiaTheme="minorEastAsia" w:hAnsiTheme="minorHAnsi" w:cstheme="minorBidi"/>
        </w:rPr>
      </w:pPr>
    </w:p>
    <w:p w14:paraId="05D44EFF" w14:textId="50D0A8EF" w:rsidR="00E5607D" w:rsidRDefault="00337149" w:rsidP="00E5607D">
      <w:r w:rsidRPr="1075A76E">
        <w:rPr>
          <w:rFonts w:asciiTheme="minorHAnsi" w:eastAsiaTheme="minorEastAsia" w:hAnsiTheme="minorHAnsi" w:cstheme="minorBidi"/>
        </w:rPr>
        <w:t xml:space="preserve">To </w:t>
      </w:r>
      <w:r w:rsidRPr="203E5046">
        <w:rPr>
          <w:rFonts w:asciiTheme="minorHAnsi" w:eastAsiaTheme="minorEastAsia" w:hAnsiTheme="minorHAnsi" w:cstheme="minorBidi"/>
        </w:rPr>
        <w:t>nominat</w:t>
      </w:r>
      <w:r w:rsidR="400C13E7" w:rsidRPr="203E5046">
        <w:rPr>
          <w:rFonts w:asciiTheme="minorHAnsi" w:eastAsiaTheme="minorEastAsia" w:hAnsiTheme="minorHAnsi" w:cstheme="minorBidi"/>
        </w:rPr>
        <w:t>e</w:t>
      </w:r>
      <w:r w:rsidRPr="1075A76E">
        <w:rPr>
          <w:rFonts w:asciiTheme="minorHAnsi" w:eastAsiaTheme="minorEastAsia" w:hAnsiTheme="minorHAnsi" w:cstheme="minorBidi"/>
        </w:rPr>
        <w:t xml:space="preserve"> please visit </w:t>
      </w:r>
      <w:hyperlink r:id="rId15">
        <w:r w:rsidRPr="1075A76E">
          <w:rPr>
            <w:rStyle w:val="Hyperlink"/>
            <w:rFonts w:asciiTheme="minorHAnsi" w:eastAsiaTheme="minorEastAsia" w:hAnsiTheme="minorHAnsi" w:cstheme="minorBidi"/>
          </w:rPr>
          <w:t>https://elections.bma.org.uk/</w:t>
        </w:r>
      </w:hyperlink>
      <w:r w:rsidRPr="1075A76E">
        <w:rPr>
          <w:rStyle w:val="Hyperlink"/>
          <w:rFonts w:asciiTheme="minorHAnsi" w:eastAsiaTheme="minorEastAsia" w:hAnsiTheme="minorHAnsi" w:cstheme="minorBidi"/>
        </w:rPr>
        <w:t xml:space="preserve"> </w:t>
      </w:r>
      <w:r w:rsidRPr="1075A76E">
        <w:rPr>
          <w:rFonts w:asciiTheme="minorHAnsi" w:eastAsiaTheme="minorEastAsia" w:hAnsiTheme="minorHAnsi" w:cstheme="minorBidi"/>
        </w:rPr>
        <w:t xml:space="preserve"> (The deadline is </w:t>
      </w:r>
      <w:r w:rsidRPr="1075A76E">
        <w:rPr>
          <w:rFonts w:asciiTheme="minorHAnsi" w:eastAsiaTheme="minorEastAsia" w:hAnsiTheme="minorHAnsi" w:cstheme="minorBidi"/>
          <w:b/>
          <w:bCs/>
        </w:rPr>
        <w:t xml:space="preserve">12pm </w:t>
      </w:r>
      <w:r w:rsidR="004416AC" w:rsidRPr="1075A76E">
        <w:rPr>
          <w:rFonts w:asciiTheme="minorHAnsi" w:eastAsiaTheme="minorEastAsia" w:hAnsiTheme="minorHAnsi" w:cstheme="minorBidi"/>
          <w:b/>
          <w:bCs/>
        </w:rPr>
        <w:t>2</w:t>
      </w:r>
      <w:r w:rsidR="004416AC" w:rsidRPr="1075A76E">
        <w:rPr>
          <w:rFonts w:asciiTheme="minorHAnsi" w:eastAsiaTheme="minorEastAsia" w:hAnsiTheme="minorHAnsi" w:cstheme="minorBidi"/>
          <w:b/>
          <w:bCs/>
          <w:vertAlign w:val="superscript"/>
        </w:rPr>
        <w:t>nd</w:t>
      </w:r>
      <w:r w:rsidR="004416AC" w:rsidRPr="1075A76E">
        <w:rPr>
          <w:rFonts w:asciiTheme="minorHAnsi" w:eastAsiaTheme="minorEastAsia" w:hAnsiTheme="minorHAnsi" w:cstheme="minorBidi"/>
          <w:b/>
          <w:bCs/>
        </w:rPr>
        <w:t xml:space="preserve"> May</w:t>
      </w:r>
      <w:r w:rsidRPr="1075A76E">
        <w:rPr>
          <w:rFonts w:asciiTheme="minorHAnsi" w:eastAsiaTheme="minorEastAsia" w:hAnsiTheme="minorHAnsi" w:cstheme="minorBidi"/>
          <w:b/>
          <w:bCs/>
        </w:rPr>
        <w:t xml:space="preserve"> 2024</w:t>
      </w:r>
      <w:r w:rsidRPr="1075A76E">
        <w:rPr>
          <w:rFonts w:asciiTheme="minorHAnsi" w:eastAsiaTheme="minorEastAsia" w:hAnsiTheme="minorHAnsi" w:cstheme="minorBidi"/>
        </w:rPr>
        <w:t xml:space="preserve">). </w:t>
      </w:r>
      <w:r w:rsidR="00E5607D">
        <w:rPr>
          <w:rFonts w:asciiTheme="minorHAnsi" w:eastAsiaTheme="minorEastAsia" w:hAnsiTheme="minorHAnsi" w:cstheme="minorBidi"/>
        </w:rPr>
        <w:t xml:space="preserve">Please note that </w:t>
      </w:r>
      <w:r w:rsidR="00E5607D">
        <w:t xml:space="preserve">following changes to bye-law 90(1) agreed at the ARM in September 2021 all appointed and elected committee members, eligible for BMA membership, must be and continue to be a BMA member to remain on the committee. </w:t>
      </w:r>
    </w:p>
    <w:p w14:paraId="74F5F123" w14:textId="77777777" w:rsidR="00E5607D" w:rsidRDefault="00E5607D" w:rsidP="4D3F0EA9">
      <w:pPr>
        <w:rPr>
          <w:rFonts w:asciiTheme="minorHAnsi" w:eastAsiaTheme="minorEastAsia" w:hAnsiTheme="minorHAnsi" w:cstheme="minorBidi"/>
          <w:b/>
          <w:bCs/>
        </w:rPr>
      </w:pPr>
    </w:p>
    <w:p w14:paraId="7550EA01" w14:textId="5B4B5B2F" w:rsidR="00337149" w:rsidRPr="006D74F7" w:rsidRDefault="00337149" w:rsidP="4D3F0EA9">
      <w:pPr>
        <w:rPr>
          <w:rFonts w:asciiTheme="minorHAnsi" w:eastAsiaTheme="minorEastAsia" w:hAnsiTheme="minorHAnsi" w:cstheme="minorBidi"/>
        </w:rPr>
      </w:pPr>
      <w:r w:rsidRPr="4D3F0EA9">
        <w:rPr>
          <w:rFonts w:asciiTheme="minorHAnsi" w:eastAsiaTheme="minorEastAsia" w:hAnsiTheme="minorHAnsi" w:cstheme="minorBidi"/>
          <w:b/>
          <w:bCs/>
        </w:rPr>
        <w:t xml:space="preserve">Non-BMA members - </w:t>
      </w:r>
      <w:r w:rsidRPr="4D3F0EA9">
        <w:rPr>
          <w:rFonts w:asciiTheme="minorHAnsi" w:eastAsiaTheme="minorEastAsia" w:hAnsiTheme="minorHAnsi" w:cstheme="minorBidi"/>
        </w:rPr>
        <w:t xml:space="preserve">You will need a BMA web account to access the election – you may already have one if you have registered for one to attend an LMC conference or if you have previously been a BMA member – if you think you have an account but are not sure please email </w:t>
      </w:r>
      <w:hyperlink r:id="rId16">
        <w:r w:rsidRPr="4D3F0EA9">
          <w:rPr>
            <w:rStyle w:val="Hyperlink"/>
            <w:rFonts w:asciiTheme="minorHAnsi" w:eastAsiaTheme="minorEastAsia" w:hAnsiTheme="minorHAnsi" w:cstheme="minorBidi"/>
          </w:rPr>
          <w:t>elections@bma.org.uk</w:t>
        </w:r>
      </w:hyperlink>
      <w:r w:rsidRPr="4D3F0EA9">
        <w:rPr>
          <w:rFonts w:asciiTheme="minorHAnsi" w:eastAsiaTheme="minorEastAsia" w:hAnsiTheme="minorHAnsi" w:cstheme="minorBidi"/>
        </w:rPr>
        <w:t xml:space="preserve"> with your GMC number and the team can check for you. </w:t>
      </w:r>
    </w:p>
    <w:p w14:paraId="3C2E1888" w14:textId="77777777" w:rsidR="00337149" w:rsidRPr="006D74F7" w:rsidRDefault="00337149" w:rsidP="4D3F0EA9">
      <w:pPr>
        <w:rPr>
          <w:rFonts w:asciiTheme="minorHAnsi" w:eastAsiaTheme="minorEastAsia" w:hAnsiTheme="minorHAnsi" w:cstheme="minorBidi"/>
          <w:b/>
          <w:bCs/>
          <w:lang w:eastAsia="en-US"/>
        </w:rPr>
      </w:pPr>
    </w:p>
    <w:p w14:paraId="4F6FF019" w14:textId="2A5F5413" w:rsidR="00337149" w:rsidRPr="006D74F7" w:rsidRDefault="00337149" w:rsidP="4D3F0EA9">
      <w:pPr>
        <w:rPr>
          <w:rFonts w:asciiTheme="minorHAnsi" w:eastAsiaTheme="minorEastAsia" w:hAnsiTheme="minorHAnsi" w:cstheme="minorBidi"/>
        </w:rPr>
      </w:pPr>
      <w:r w:rsidRPr="4D3F0EA9">
        <w:rPr>
          <w:rFonts w:asciiTheme="minorHAnsi" w:eastAsiaTheme="minorEastAsia" w:hAnsiTheme="minorHAnsi" w:cstheme="minorBidi"/>
        </w:rPr>
        <w:t>If you do not have an account</w:t>
      </w:r>
      <w:r w:rsidRPr="203E5046">
        <w:rPr>
          <w:rFonts w:asciiTheme="minorHAnsi" w:eastAsiaTheme="minorEastAsia" w:hAnsiTheme="minorHAnsi" w:cstheme="minorBidi"/>
        </w:rPr>
        <w:t>,</w:t>
      </w:r>
      <w:r w:rsidRPr="4D3F0EA9">
        <w:rPr>
          <w:rFonts w:asciiTheme="minorHAnsi" w:eastAsiaTheme="minorEastAsia" w:hAnsiTheme="minorHAnsi" w:cstheme="minorBidi"/>
        </w:rPr>
        <w:t xml:space="preserve"> please contact </w:t>
      </w:r>
      <w:hyperlink r:id="rId17">
        <w:r w:rsidRPr="4D3F0EA9">
          <w:rPr>
            <w:rStyle w:val="Hyperlink"/>
            <w:rFonts w:asciiTheme="minorHAnsi" w:eastAsiaTheme="minorEastAsia" w:hAnsiTheme="minorHAnsi" w:cstheme="minorBidi"/>
          </w:rPr>
          <w:t>support@bma.org.uk</w:t>
        </w:r>
      </w:hyperlink>
      <w:r w:rsidRPr="4D3F0EA9">
        <w:rPr>
          <w:rFonts w:asciiTheme="minorHAnsi" w:eastAsiaTheme="minorEastAsia" w:hAnsiTheme="minorHAnsi" w:cstheme="minorBidi"/>
        </w:rPr>
        <w:t xml:space="preserve"> to let them know you need a web account to be able to participate in the GPC election. A member of the team will help you create an account and you will be assigned an BMA ID number</w:t>
      </w:r>
      <w:r w:rsidR="353336DB" w:rsidRPr="203E5046">
        <w:rPr>
          <w:rFonts w:asciiTheme="minorHAnsi" w:eastAsiaTheme="minorEastAsia" w:hAnsiTheme="minorHAnsi" w:cstheme="minorBidi"/>
        </w:rPr>
        <w:t>. P</w:t>
      </w:r>
      <w:r w:rsidRPr="203E5046">
        <w:rPr>
          <w:rFonts w:asciiTheme="minorHAnsi" w:eastAsiaTheme="minorEastAsia" w:hAnsiTheme="minorHAnsi" w:cstheme="minorBidi"/>
        </w:rPr>
        <w:t>lease</w:t>
      </w:r>
      <w:r w:rsidRPr="4D3F0EA9">
        <w:rPr>
          <w:rFonts w:asciiTheme="minorHAnsi" w:eastAsiaTheme="minorEastAsia" w:hAnsiTheme="minorHAnsi" w:cstheme="minorBidi"/>
        </w:rPr>
        <w:t xml:space="preserve"> email </w:t>
      </w:r>
      <w:hyperlink r:id="rId18">
        <w:r w:rsidRPr="4D3F0EA9">
          <w:rPr>
            <w:rStyle w:val="Hyperlink"/>
            <w:rFonts w:asciiTheme="minorHAnsi" w:eastAsiaTheme="minorEastAsia" w:hAnsiTheme="minorHAnsi" w:cstheme="minorBidi"/>
          </w:rPr>
          <w:t>elections@bma.org.uk</w:t>
        </w:r>
      </w:hyperlink>
      <w:r w:rsidRPr="4D3F0EA9">
        <w:rPr>
          <w:rFonts w:asciiTheme="minorHAnsi" w:eastAsiaTheme="minorEastAsia" w:hAnsiTheme="minorHAnsi" w:cstheme="minorBidi"/>
        </w:rPr>
        <w:t xml:space="preserve"> with this number and details of the region you wish to participate in. The team can then grant you access to the election. </w:t>
      </w:r>
    </w:p>
    <w:p w14:paraId="145ACEFE" w14:textId="77777777" w:rsidR="00337149" w:rsidRPr="006D74F7" w:rsidRDefault="00337149" w:rsidP="4D3F0EA9">
      <w:pPr>
        <w:rPr>
          <w:rFonts w:asciiTheme="minorHAnsi" w:eastAsiaTheme="minorEastAsia" w:hAnsiTheme="minorHAnsi" w:cstheme="minorBidi"/>
        </w:rPr>
      </w:pPr>
    </w:p>
    <w:p w14:paraId="7AC3ACED" w14:textId="77777777" w:rsidR="00337149" w:rsidRPr="006D74F7" w:rsidRDefault="00337149" w:rsidP="4D3F0EA9">
      <w:pPr>
        <w:rPr>
          <w:rFonts w:asciiTheme="minorHAnsi" w:eastAsiaTheme="minorEastAsia" w:hAnsiTheme="minorHAnsi" w:cstheme="minorBidi"/>
        </w:rPr>
      </w:pPr>
      <w:r w:rsidRPr="4D3F0EA9">
        <w:rPr>
          <w:rFonts w:asciiTheme="minorHAnsi" w:eastAsiaTheme="minorEastAsia" w:hAnsiTheme="minorHAnsi" w:cstheme="minorBidi"/>
        </w:rPr>
        <w:t xml:space="preserve">If you have any queries regarding the election process, please contact </w:t>
      </w:r>
      <w:hyperlink r:id="rId19">
        <w:r w:rsidRPr="4D3F0EA9">
          <w:rPr>
            <w:rStyle w:val="Hyperlink"/>
            <w:rFonts w:asciiTheme="minorHAnsi" w:eastAsiaTheme="minorEastAsia" w:hAnsiTheme="minorHAnsi" w:cstheme="minorBidi"/>
          </w:rPr>
          <w:t>elections@bma.org.uk</w:t>
        </w:r>
      </w:hyperlink>
      <w:r w:rsidRPr="4D3F0EA9">
        <w:rPr>
          <w:rFonts w:asciiTheme="minorHAnsi" w:eastAsiaTheme="minorEastAsia" w:hAnsiTheme="minorHAnsi" w:cstheme="minorBidi"/>
        </w:rPr>
        <w:t>.</w:t>
      </w:r>
    </w:p>
    <w:p w14:paraId="7449558A" w14:textId="77777777" w:rsidR="00F92230" w:rsidRDefault="00F92230" w:rsidP="4D3F0EA9">
      <w:pPr>
        <w:pStyle w:val="xmsonormal"/>
        <w:rPr>
          <w:rFonts w:asciiTheme="minorHAnsi" w:eastAsiaTheme="minorEastAsia" w:hAnsiTheme="minorHAnsi" w:cstheme="minorBidi"/>
          <w:b/>
          <w:bCs/>
        </w:rPr>
      </w:pPr>
    </w:p>
    <w:p w14:paraId="5FC9D626" w14:textId="77777777" w:rsidR="00457B6C" w:rsidRDefault="00457B6C" w:rsidP="4D3F0EA9">
      <w:pPr>
        <w:pStyle w:val="xmsonormal"/>
        <w:rPr>
          <w:rFonts w:asciiTheme="minorHAnsi" w:eastAsiaTheme="minorEastAsia" w:hAnsiTheme="minorHAnsi" w:cstheme="minorBidi"/>
          <w:b/>
          <w:bCs/>
        </w:rPr>
      </w:pPr>
    </w:p>
    <w:p w14:paraId="140F2FB6" w14:textId="77777777" w:rsidR="00457B6C" w:rsidRDefault="00457B6C" w:rsidP="4D3F0EA9">
      <w:pPr>
        <w:pStyle w:val="xmsonormal"/>
        <w:rPr>
          <w:rFonts w:asciiTheme="minorHAnsi" w:eastAsiaTheme="minorEastAsia" w:hAnsiTheme="minorHAnsi" w:cstheme="minorBidi"/>
          <w:b/>
          <w:bCs/>
        </w:rPr>
      </w:pPr>
    </w:p>
    <w:bookmarkEnd w:id="1"/>
    <w:p w14:paraId="5892588E" w14:textId="630D40EF" w:rsidR="00A84816" w:rsidRPr="006D74F7" w:rsidRDefault="00A84816" w:rsidP="4D3F0EA9">
      <w:pPr>
        <w:pStyle w:val="xmsonormal"/>
        <w:rPr>
          <w:rFonts w:asciiTheme="minorHAnsi" w:eastAsiaTheme="minorEastAsia" w:hAnsiTheme="minorHAnsi" w:cstheme="minorBidi"/>
          <w:b/>
          <w:bCs/>
        </w:rPr>
      </w:pPr>
      <w:r w:rsidRPr="4D3F0EA9">
        <w:rPr>
          <w:rFonts w:asciiTheme="minorHAnsi" w:eastAsiaTheme="minorEastAsia" w:hAnsiTheme="minorHAnsi" w:cstheme="minorBidi"/>
          <w:b/>
          <w:bCs/>
        </w:rPr>
        <w:lastRenderedPageBreak/>
        <w:t>GPC England committee pages and guidance for practices</w:t>
      </w:r>
    </w:p>
    <w:p w14:paraId="3FDFDCF7" w14:textId="0F696314" w:rsidR="00A84816" w:rsidRPr="006D74F7" w:rsidRDefault="00A84816" w:rsidP="4D3F0EA9">
      <w:pPr>
        <w:pStyle w:val="xmsonormal"/>
        <w:rPr>
          <w:rStyle w:val="Hyperlink"/>
          <w:rFonts w:asciiTheme="minorHAnsi" w:eastAsiaTheme="minorEastAsia" w:hAnsiTheme="minorHAnsi" w:cstheme="minorBidi"/>
        </w:rPr>
      </w:pPr>
      <w:r w:rsidRPr="4D3F0EA9">
        <w:rPr>
          <w:rFonts w:asciiTheme="minorHAnsi" w:eastAsiaTheme="minorEastAsia" w:hAnsiTheme="minorHAnsi" w:cstheme="minorBidi"/>
        </w:rPr>
        <w:t xml:space="preserve">Read more about the work of </w:t>
      </w:r>
      <w:hyperlink r:id="rId20">
        <w:r w:rsidR="00BE6C94" w:rsidRPr="4D3F0EA9">
          <w:rPr>
            <w:rStyle w:val="Hyperlink"/>
            <w:rFonts w:asciiTheme="minorHAnsi" w:eastAsiaTheme="minorEastAsia" w:hAnsiTheme="minorHAnsi" w:cstheme="minorBidi"/>
          </w:rPr>
          <w:t>GP</w:t>
        </w:r>
        <w:r w:rsidRPr="4D3F0EA9">
          <w:rPr>
            <w:rStyle w:val="Hyperlink"/>
            <w:rFonts w:asciiTheme="minorHAnsi" w:eastAsiaTheme="minorEastAsia" w:hAnsiTheme="minorHAnsi" w:cstheme="minorBidi"/>
          </w:rPr>
          <w:t>C</w:t>
        </w:r>
        <w:r w:rsidR="00BE6C94" w:rsidRPr="4D3F0EA9">
          <w:rPr>
            <w:rStyle w:val="Hyperlink"/>
            <w:rFonts w:asciiTheme="minorHAnsi" w:eastAsiaTheme="minorEastAsia" w:hAnsiTheme="minorHAnsi" w:cstheme="minorBidi"/>
          </w:rPr>
          <w:t>E</w:t>
        </w:r>
      </w:hyperlink>
      <w:r w:rsidR="00BE6C94" w:rsidRPr="4D3F0EA9">
        <w:rPr>
          <w:rStyle w:val="Hyperlink"/>
          <w:rFonts w:asciiTheme="minorHAnsi" w:eastAsiaTheme="minorEastAsia" w:hAnsiTheme="minorHAnsi" w:cstheme="minorBidi"/>
        </w:rPr>
        <w:t xml:space="preserve"> </w:t>
      </w:r>
      <w:r w:rsidR="00CC7982" w:rsidRPr="4D3F0EA9">
        <w:rPr>
          <w:rFonts w:asciiTheme="minorHAnsi" w:eastAsiaTheme="minorEastAsia" w:hAnsiTheme="minorHAnsi" w:cstheme="minorBidi"/>
        </w:rPr>
        <w:t xml:space="preserve">and </w:t>
      </w:r>
      <w:r w:rsidRPr="4D3F0EA9">
        <w:rPr>
          <w:rFonts w:asciiTheme="minorHAnsi" w:eastAsiaTheme="minorEastAsia" w:hAnsiTheme="minorHAnsi" w:cstheme="minorBidi"/>
        </w:rPr>
        <w:t xml:space="preserve">practical guidance for </w:t>
      </w:r>
      <w:hyperlink r:id="rId21">
        <w:r w:rsidRPr="4D3F0EA9">
          <w:rPr>
            <w:rStyle w:val="Hyperlink"/>
            <w:rFonts w:asciiTheme="minorHAnsi" w:eastAsiaTheme="minorEastAsia" w:hAnsiTheme="minorHAnsi" w:cstheme="minorBidi"/>
          </w:rPr>
          <w:t>GP practices</w:t>
        </w:r>
      </w:hyperlink>
      <w:r w:rsidR="00BE6C94" w:rsidRPr="4D3F0EA9">
        <w:rPr>
          <w:rStyle w:val="Hyperlink"/>
          <w:rFonts w:asciiTheme="minorHAnsi" w:eastAsiaTheme="minorEastAsia" w:hAnsiTheme="minorHAnsi" w:cstheme="minorBidi"/>
        </w:rPr>
        <w:t xml:space="preserve">. </w:t>
      </w:r>
      <w:r w:rsidRPr="4D3F0EA9">
        <w:rPr>
          <w:rFonts w:asciiTheme="minorHAnsi" w:eastAsiaTheme="minorEastAsia" w:hAnsiTheme="minorHAnsi" w:cstheme="minorBidi"/>
        </w:rPr>
        <w:t xml:space="preserve">See the latest update on </w:t>
      </w:r>
      <w:r w:rsidR="00C6103E" w:rsidRPr="4D3F0EA9">
        <w:rPr>
          <w:rFonts w:asciiTheme="minorHAnsi" w:eastAsiaTheme="minorEastAsia" w:hAnsiTheme="minorHAnsi" w:cstheme="minorBidi"/>
        </w:rPr>
        <w:t xml:space="preserve">X </w:t>
      </w:r>
      <w:hyperlink r:id="rId22">
        <w:r w:rsidRPr="4D3F0EA9">
          <w:rPr>
            <w:rStyle w:val="Hyperlink"/>
            <w:rFonts w:asciiTheme="minorHAnsi" w:eastAsiaTheme="minorEastAsia" w:hAnsiTheme="minorHAnsi" w:cstheme="minorBidi"/>
            <w:color w:val="0000FF"/>
          </w:rPr>
          <w:t>@BMA_GP</w:t>
        </w:r>
      </w:hyperlink>
      <w:r w:rsidR="000E7515" w:rsidRPr="4D3F0EA9">
        <w:rPr>
          <w:rFonts w:asciiTheme="minorHAnsi" w:eastAsiaTheme="minorEastAsia" w:hAnsiTheme="minorHAnsi" w:cstheme="minorBidi"/>
          <w:color w:val="0000FF"/>
          <w:u w:val="single"/>
        </w:rPr>
        <w:t xml:space="preserve"> </w:t>
      </w:r>
      <w:r w:rsidR="000E7515" w:rsidRPr="4D3F0EA9">
        <w:rPr>
          <w:rFonts w:asciiTheme="minorHAnsi" w:eastAsiaTheme="minorEastAsia" w:hAnsiTheme="minorHAnsi" w:cstheme="minorBidi"/>
        </w:rPr>
        <w:t>and r</w:t>
      </w:r>
      <w:r w:rsidRPr="4D3F0EA9">
        <w:rPr>
          <w:rFonts w:asciiTheme="minorHAnsi" w:eastAsiaTheme="minorEastAsia" w:hAnsiTheme="minorHAnsi" w:cstheme="minorBidi"/>
        </w:rPr>
        <w:t xml:space="preserve">ead about </w:t>
      </w:r>
      <w:hyperlink r:id="rId23">
        <w:r w:rsidRPr="4D3F0EA9">
          <w:rPr>
            <w:rStyle w:val="Hyperlink"/>
            <w:rFonts w:asciiTheme="minorHAnsi" w:eastAsiaTheme="minorEastAsia" w:hAnsiTheme="minorHAnsi" w:cstheme="minorBidi"/>
          </w:rPr>
          <w:t>BMA in the media</w:t>
        </w:r>
      </w:hyperlink>
      <w:bookmarkStart w:id="3" w:name="x__Hlk90980137"/>
      <w:bookmarkEnd w:id="3"/>
      <w:r w:rsidR="00BE6C94" w:rsidRPr="4D3F0EA9">
        <w:rPr>
          <w:rStyle w:val="Hyperlink"/>
          <w:rFonts w:asciiTheme="minorHAnsi" w:eastAsiaTheme="minorEastAsia" w:hAnsiTheme="minorHAnsi" w:cstheme="minorBidi"/>
        </w:rPr>
        <w:t xml:space="preserve">. </w:t>
      </w:r>
      <w:r w:rsidRPr="4D3F0EA9">
        <w:rPr>
          <w:rFonts w:asciiTheme="minorHAnsi" w:eastAsiaTheme="minorEastAsia" w:hAnsiTheme="minorHAnsi" w:cstheme="minorBidi"/>
        </w:rPr>
        <w:t xml:space="preserve">Contact us: </w:t>
      </w:r>
      <w:hyperlink r:id="rId24">
        <w:r w:rsidRPr="4D3F0EA9">
          <w:rPr>
            <w:rStyle w:val="Hyperlink"/>
            <w:rFonts w:asciiTheme="minorHAnsi" w:eastAsiaTheme="minorEastAsia" w:hAnsiTheme="minorHAnsi" w:cstheme="minorBidi"/>
          </w:rPr>
          <w:t>info.GPC@bma.org.uk</w:t>
        </w:r>
      </w:hyperlink>
    </w:p>
    <w:bookmarkEnd w:id="0"/>
    <w:p w14:paraId="302FE828" w14:textId="77777777" w:rsidR="00932978" w:rsidRPr="006D74F7" w:rsidRDefault="00932978" w:rsidP="4D3F0EA9">
      <w:pPr>
        <w:rPr>
          <w:rFonts w:asciiTheme="minorHAnsi" w:eastAsiaTheme="minorEastAsia" w:hAnsiTheme="minorHAnsi" w:cstheme="minorBidi"/>
        </w:rPr>
      </w:pPr>
    </w:p>
    <w:p w14:paraId="4F6592B7" w14:textId="7B122D30" w:rsidR="00E72917" w:rsidRDefault="118FDE98" w:rsidP="4D3F0EA9">
      <w:pPr>
        <w:rPr>
          <w:rStyle w:val="Hyperlink"/>
          <w:rFonts w:asciiTheme="minorHAnsi" w:eastAsiaTheme="minorEastAsia" w:hAnsiTheme="minorHAnsi" w:cstheme="minorBidi"/>
          <w:b/>
          <w:bCs/>
        </w:rPr>
      </w:pPr>
      <w:r w:rsidRPr="4D3F0EA9">
        <w:rPr>
          <w:rFonts w:asciiTheme="minorHAnsi" w:eastAsiaTheme="minorEastAsia" w:hAnsiTheme="minorHAnsi" w:cstheme="minorBidi"/>
          <w:b/>
          <w:bCs/>
        </w:rPr>
        <w:t xml:space="preserve">Read the latest </w:t>
      </w:r>
      <w:hyperlink r:id="rId25">
        <w:r w:rsidRPr="4D3F0EA9">
          <w:rPr>
            <w:rStyle w:val="Hyperlink"/>
            <w:rFonts w:asciiTheme="minorHAnsi" w:eastAsiaTheme="minorEastAsia" w:hAnsiTheme="minorHAnsi" w:cstheme="minorBidi"/>
            <w:b/>
            <w:bCs/>
          </w:rPr>
          <w:t>GPC</w:t>
        </w:r>
        <w:r w:rsidR="34C4FFEF" w:rsidRPr="4D3F0EA9">
          <w:rPr>
            <w:rStyle w:val="Hyperlink"/>
            <w:rFonts w:asciiTheme="minorHAnsi" w:eastAsiaTheme="minorEastAsia" w:hAnsiTheme="minorHAnsi" w:cstheme="minorBidi"/>
            <w:b/>
            <w:bCs/>
          </w:rPr>
          <w:t xml:space="preserve"> </w:t>
        </w:r>
        <w:r w:rsidRPr="4D3F0EA9">
          <w:rPr>
            <w:rStyle w:val="Hyperlink"/>
            <w:rFonts w:asciiTheme="minorHAnsi" w:eastAsiaTheme="minorEastAsia" w:hAnsiTheme="minorHAnsi" w:cstheme="minorBidi"/>
            <w:b/>
            <w:bCs/>
          </w:rPr>
          <w:t>E</w:t>
        </w:r>
        <w:r w:rsidR="34C4FFEF" w:rsidRPr="4D3F0EA9">
          <w:rPr>
            <w:rStyle w:val="Hyperlink"/>
            <w:rFonts w:asciiTheme="minorHAnsi" w:eastAsiaTheme="minorEastAsia" w:hAnsiTheme="minorHAnsi" w:cstheme="minorBidi"/>
            <w:b/>
            <w:bCs/>
          </w:rPr>
          <w:t>ngland bulletin</w:t>
        </w:r>
      </w:hyperlink>
    </w:p>
    <w:p w14:paraId="472082CD" w14:textId="77777777" w:rsidR="007C3F98" w:rsidRPr="006D74F7" w:rsidRDefault="007C3F98" w:rsidP="4D3F0EA9">
      <w:pPr>
        <w:rPr>
          <w:rFonts w:asciiTheme="minorHAnsi" w:eastAsiaTheme="minorEastAsia" w:hAnsiTheme="minorHAnsi" w:cstheme="minorBidi"/>
          <w:color w:val="000000" w:themeColor="text1"/>
        </w:rPr>
      </w:pPr>
    </w:p>
    <w:p w14:paraId="4546DA2C" w14:textId="7750E533" w:rsidR="007C3F98" w:rsidRPr="006D74F7" w:rsidRDefault="00FE1BB0" w:rsidP="4D3F0EA9">
      <w:pPr>
        <w:rPr>
          <w:rFonts w:asciiTheme="minorHAnsi" w:eastAsiaTheme="minorEastAsia" w:hAnsiTheme="minorHAnsi" w:cstheme="minorBidi"/>
          <w:lang w:eastAsia="en-US"/>
        </w:rPr>
      </w:pPr>
      <w:r w:rsidRPr="4D3F0EA9">
        <w:rPr>
          <w:rFonts w:asciiTheme="minorHAnsi" w:eastAsiaTheme="minorEastAsia" w:hAnsiTheme="minorHAnsi" w:cstheme="minorBidi"/>
        </w:rPr>
        <w:t>Dr Katie Bramall-Stainer</w:t>
      </w:r>
    </w:p>
    <w:p w14:paraId="4A2CB2CF" w14:textId="68557B63" w:rsidR="007C3F98" w:rsidRPr="006D74F7" w:rsidRDefault="007C3F98" w:rsidP="4D3F0EA9">
      <w:pPr>
        <w:rPr>
          <w:rFonts w:asciiTheme="minorHAnsi" w:eastAsiaTheme="minorEastAsia" w:hAnsiTheme="minorHAnsi" w:cstheme="minorBidi"/>
          <w:lang w:eastAsia="en-US"/>
        </w:rPr>
      </w:pPr>
      <w:r w:rsidRPr="4D3F0EA9">
        <w:rPr>
          <w:rFonts w:asciiTheme="minorHAnsi" w:eastAsiaTheme="minorEastAsia" w:hAnsiTheme="minorHAnsi" w:cstheme="minorBidi"/>
          <w:lang w:eastAsia="en-US"/>
        </w:rPr>
        <w:t>GPC England chair</w:t>
      </w:r>
    </w:p>
    <w:p w14:paraId="2FD48D76" w14:textId="22D869FC" w:rsidR="007C3F98" w:rsidRDefault="007C3F98" w:rsidP="4D3F0EA9">
      <w:pPr>
        <w:rPr>
          <w:rFonts w:asciiTheme="minorHAnsi" w:eastAsiaTheme="minorEastAsia" w:hAnsiTheme="minorHAnsi" w:cstheme="minorBidi"/>
          <w:lang w:eastAsia="en-US"/>
        </w:rPr>
      </w:pPr>
      <w:r w:rsidRPr="4D3F0EA9">
        <w:rPr>
          <w:rFonts w:asciiTheme="minorHAnsi" w:eastAsiaTheme="minorEastAsia" w:hAnsiTheme="minorHAnsi" w:cstheme="minorBidi"/>
          <w:lang w:eastAsia="en-US"/>
        </w:rPr>
        <w:t>Email:</w:t>
      </w:r>
      <w:r w:rsidR="00FE1BB0" w:rsidRPr="4D3F0EA9">
        <w:rPr>
          <w:rFonts w:asciiTheme="minorHAnsi" w:eastAsiaTheme="minorEastAsia" w:hAnsiTheme="minorHAnsi" w:cstheme="minorBidi"/>
          <w:lang w:eastAsia="en-US"/>
        </w:rPr>
        <w:t xml:space="preserve"> </w:t>
      </w:r>
      <w:hyperlink r:id="rId26">
        <w:r w:rsidR="00FE1BB0" w:rsidRPr="4D3F0EA9">
          <w:rPr>
            <w:rStyle w:val="Hyperlink"/>
            <w:rFonts w:asciiTheme="minorHAnsi" w:eastAsiaTheme="minorEastAsia" w:hAnsiTheme="minorHAnsi" w:cstheme="minorBidi"/>
            <w:lang w:eastAsia="en-US"/>
          </w:rPr>
          <w:t>KBramall-Stainer@bma.org.uk</w:t>
        </w:r>
      </w:hyperlink>
      <w:r w:rsidR="00FE1BB0" w:rsidRPr="4D3F0EA9">
        <w:rPr>
          <w:rFonts w:asciiTheme="minorHAnsi" w:eastAsiaTheme="minorEastAsia" w:hAnsiTheme="minorHAnsi" w:cstheme="minorBidi"/>
          <w:lang w:eastAsia="en-US"/>
        </w:rPr>
        <w:t xml:space="preserve"> </w:t>
      </w:r>
    </w:p>
    <w:p w14:paraId="0E195134" w14:textId="680D309D" w:rsidR="003F6B24" w:rsidRDefault="003F6B24" w:rsidP="4D3F0EA9">
      <w:pPr>
        <w:rPr>
          <w:rFonts w:asciiTheme="minorHAnsi" w:eastAsiaTheme="minorEastAsia" w:hAnsiTheme="minorHAnsi" w:cstheme="minorBidi"/>
          <w:b/>
          <w:bCs/>
          <w:lang w:eastAsia="en-US"/>
        </w:rPr>
      </w:pPr>
    </w:p>
    <w:sectPr w:rsidR="003F6B24">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E174" w14:textId="77777777" w:rsidR="00241465" w:rsidRDefault="00241465" w:rsidP="00CD289D">
      <w:r>
        <w:separator/>
      </w:r>
    </w:p>
  </w:endnote>
  <w:endnote w:type="continuationSeparator" w:id="0">
    <w:p w14:paraId="7193B9A9" w14:textId="77777777" w:rsidR="00241465" w:rsidRDefault="00241465" w:rsidP="00CD289D">
      <w:r>
        <w:continuationSeparator/>
      </w:r>
    </w:p>
  </w:endnote>
  <w:endnote w:type="continuationNotice" w:id="1">
    <w:p w14:paraId="6C212542" w14:textId="77777777" w:rsidR="00241465" w:rsidRDefault="0024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58245"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6FE4DA6B">
              <v:stroke joinstyle="miter"/>
              <v:path gradientshapeok="t" o:connecttype="rect"/>
            </v:shapetype>
            <v:shape id="Text Box 5"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1CD7F95C" w14:textId="24860CB9">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58246"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3E88CB8C">
              <v:stroke joinstyle="miter"/>
              <v:path gradientshapeok="t" o:connecttype="rect"/>
            </v:shapetype>
            <v:shape id="Text Box 6" style="position:absolute;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v:textbox style="mso-fit-shape-to-text:t" inset="20pt,0,0,15pt">
                <w:txbxContent>
                  <w:p w:rsidRPr="00B10EEA" w:rsidR="00B10EEA" w:rsidP="00B10EEA" w:rsidRDefault="00B10EEA" w14:paraId="3A49ADC2" w14:textId="379BCA56">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58244"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48E9DE95">
              <v:stroke joinstyle="miter"/>
              <v:path gradientshapeok="t" o:connecttype="rect"/>
            </v:shapetype>
            <v:shape id="Text Box 4"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454421A6" w14:textId="61CBC8D3">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BD31" w14:textId="77777777" w:rsidR="00241465" w:rsidRDefault="00241465" w:rsidP="00CD289D">
      <w:r>
        <w:separator/>
      </w:r>
    </w:p>
  </w:footnote>
  <w:footnote w:type="continuationSeparator" w:id="0">
    <w:p w14:paraId="0FC0F67E" w14:textId="77777777" w:rsidR="00241465" w:rsidRDefault="00241465" w:rsidP="00CD289D">
      <w:r>
        <w:continuationSeparator/>
      </w:r>
    </w:p>
  </w:footnote>
  <w:footnote w:type="continuationNotice" w:id="1">
    <w:p w14:paraId="06C66DA8" w14:textId="77777777" w:rsidR="00241465" w:rsidRDefault="00241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58242"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1A37B54C">
              <v:stroke joinstyle="miter"/>
              <v:path gradientshapeok="t" o:connecttype="rect"/>
            </v:shapetype>
            <v:shape id="Text Box 2"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textbox style="mso-fit-shape-to-text:t" inset="20pt,15pt,0,0">
                <w:txbxContent>
                  <w:p w:rsidRPr="00B10EEA" w:rsidR="00B10EEA" w:rsidP="00B10EEA" w:rsidRDefault="00B10EEA" w14:paraId="23909BA1" w14:textId="7DAF47C0">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58243"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223C96CC" w:rsidR="00B10EEA" w:rsidRPr="00B10EEA" w:rsidRDefault="00B10EEA" w:rsidP="00B10EEA">
                          <w:pPr>
                            <w:rPr>
                              <w:rFonts w:eastAsia="Calibri"/>
                              <w:noProof/>
                              <w:color w:val="000000"/>
                              <w:sz w:val="16"/>
                              <w:szCs w:val="16"/>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xmlns:ma14="http://schemas.microsoft.com/office/mac/drawingml/2011/main" xmlns:arto="http://schemas.microsoft.com/office/word/2006/arto">
          <w:pict>
            <v:shapetype id="_x0000_t202" coordsize="21600,21600" o:spt="202" path="m,l,21600r21600,l21600,xe" w14:anchorId="53E2E9B4">
              <v:stroke joinstyle="miter"/>
              <v:path gradientshapeok="t" o:connecttype="rect"/>
            </v:shapetype>
            <v:shape id="Text Box 3"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textbox style="mso-fit-shape-to-text:t" inset="20pt,15pt,0,0">
                <w:txbxContent>
                  <w:p w:rsidRPr="00B10EEA" w:rsidR="00B10EEA" w:rsidP="00B10EEA" w:rsidRDefault="00B10EEA" w14:paraId="2F2C5963" w14:textId="223C96CC">
                    <w:pPr>
                      <w:rPr>
                        <w:rFonts w:eastAsia="Calibri"/>
                        <w:noProof/>
                        <w:color w:val="000000"/>
                        <w:sz w:val="16"/>
                        <w:szCs w:val="16"/>
                      </w:rPr>
                    </w:pP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60294"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clsh="http://schemas.microsoft.com/office/drawing/2020/classificationShap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64167583" w:rsidR="00F65228" w:rsidRDefault="00FE1BB0" w:rsidP="00F65228">
    <w:pPr>
      <w:pStyle w:val="08Bodycopy"/>
      <w:rPr>
        <w:color w:val="000000"/>
        <w:shd w:val="clear" w:color="auto" w:fill="FFFFFF"/>
        <w:lang w:eastAsia="en-US"/>
      </w:rPr>
    </w:pPr>
    <w:r>
      <w:rPr>
        <w:color w:val="000000"/>
        <w:shd w:val="clear" w:color="auto" w:fill="FFFFFF"/>
        <w:lang w:eastAsia="en-US"/>
      </w:rPr>
      <w:t>3 April</w:t>
    </w:r>
    <w:r w:rsidR="00185242">
      <w:rPr>
        <w:color w:val="000000"/>
        <w:shd w:val="clear" w:color="auto" w:fill="FFFFFF"/>
        <w:lang w:eastAsia="en-US"/>
      </w:rPr>
      <w:t xml:space="preserve">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8241"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33AA9AF7">
              <v:stroke joinstyle="miter"/>
              <v:path gradientshapeok="t" o:connecttype="rect"/>
            </v:shapetype>
            <v:shape id="Text Box 1"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v:textbox style="mso-fit-shape-to-text:t" inset="20pt,15pt,0,0">
                <w:txbxContent>
                  <w:p w:rsidRPr="00B10EEA" w:rsidR="00B10EEA" w:rsidP="00B10EEA" w:rsidRDefault="00B10EEA" w14:paraId="5F558861" w14:textId="6F5DCAD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A6"/>
    <w:multiLevelType w:val="multilevel"/>
    <w:tmpl w:val="EAA68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F3493"/>
    <w:multiLevelType w:val="multilevel"/>
    <w:tmpl w:val="D3CE4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B6E343"/>
    <w:multiLevelType w:val="hybridMultilevel"/>
    <w:tmpl w:val="AC2E0F4A"/>
    <w:lvl w:ilvl="0" w:tplc="1076D018">
      <w:numFmt w:val="bullet"/>
      <w:lvlText w:val="-"/>
      <w:lvlJc w:val="left"/>
      <w:pPr>
        <w:ind w:left="720" w:hanging="360"/>
      </w:pPr>
      <w:rPr>
        <w:rFonts w:ascii="Aptos" w:hAnsi="Aptos" w:hint="default"/>
      </w:rPr>
    </w:lvl>
    <w:lvl w:ilvl="1" w:tplc="E6F875EE">
      <w:start w:val="1"/>
      <w:numFmt w:val="bullet"/>
      <w:lvlText w:val="o"/>
      <w:lvlJc w:val="left"/>
      <w:pPr>
        <w:ind w:left="1440" w:hanging="360"/>
      </w:pPr>
      <w:rPr>
        <w:rFonts w:ascii="Courier New" w:hAnsi="Courier New" w:hint="default"/>
      </w:rPr>
    </w:lvl>
    <w:lvl w:ilvl="2" w:tplc="9296EFC0">
      <w:start w:val="1"/>
      <w:numFmt w:val="bullet"/>
      <w:lvlText w:val=""/>
      <w:lvlJc w:val="left"/>
      <w:pPr>
        <w:ind w:left="2160" w:hanging="360"/>
      </w:pPr>
      <w:rPr>
        <w:rFonts w:ascii="Wingdings" w:hAnsi="Wingdings" w:hint="default"/>
      </w:rPr>
    </w:lvl>
    <w:lvl w:ilvl="3" w:tplc="324E4FFE">
      <w:start w:val="1"/>
      <w:numFmt w:val="bullet"/>
      <w:lvlText w:val=""/>
      <w:lvlJc w:val="left"/>
      <w:pPr>
        <w:ind w:left="2880" w:hanging="360"/>
      </w:pPr>
      <w:rPr>
        <w:rFonts w:ascii="Symbol" w:hAnsi="Symbol" w:hint="default"/>
      </w:rPr>
    </w:lvl>
    <w:lvl w:ilvl="4" w:tplc="20BC292E">
      <w:start w:val="1"/>
      <w:numFmt w:val="bullet"/>
      <w:lvlText w:val="o"/>
      <w:lvlJc w:val="left"/>
      <w:pPr>
        <w:ind w:left="3600" w:hanging="360"/>
      </w:pPr>
      <w:rPr>
        <w:rFonts w:ascii="Courier New" w:hAnsi="Courier New" w:hint="default"/>
      </w:rPr>
    </w:lvl>
    <w:lvl w:ilvl="5" w:tplc="2A16DCB8">
      <w:start w:val="1"/>
      <w:numFmt w:val="bullet"/>
      <w:lvlText w:val=""/>
      <w:lvlJc w:val="left"/>
      <w:pPr>
        <w:ind w:left="4320" w:hanging="360"/>
      </w:pPr>
      <w:rPr>
        <w:rFonts w:ascii="Wingdings" w:hAnsi="Wingdings" w:hint="default"/>
      </w:rPr>
    </w:lvl>
    <w:lvl w:ilvl="6" w:tplc="40D0BEC0">
      <w:start w:val="1"/>
      <w:numFmt w:val="bullet"/>
      <w:lvlText w:val=""/>
      <w:lvlJc w:val="left"/>
      <w:pPr>
        <w:ind w:left="5040" w:hanging="360"/>
      </w:pPr>
      <w:rPr>
        <w:rFonts w:ascii="Symbol" w:hAnsi="Symbol" w:hint="default"/>
      </w:rPr>
    </w:lvl>
    <w:lvl w:ilvl="7" w:tplc="689A3256">
      <w:start w:val="1"/>
      <w:numFmt w:val="bullet"/>
      <w:lvlText w:val="o"/>
      <w:lvlJc w:val="left"/>
      <w:pPr>
        <w:ind w:left="5760" w:hanging="360"/>
      </w:pPr>
      <w:rPr>
        <w:rFonts w:ascii="Courier New" w:hAnsi="Courier New" w:hint="default"/>
      </w:rPr>
    </w:lvl>
    <w:lvl w:ilvl="8" w:tplc="544E8C64">
      <w:start w:val="1"/>
      <w:numFmt w:val="bullet"/>
      <w:lvlText w:val=""/>
      <w:lvlJc w:val="left"/>
      <w:pPr>
        <w:ind w:left="6480" w:hanging="360"/>
      </w:pPr>
      <w:rPr>
        <w:rFonts w:ascii="Wingdings" w:hAnsi="Wingdings" w:hint="default"/>
      </w:rPr>
    </w:lvl>
  </w:abstractNum>
  <w:abstractNum w:abstractNumId="9"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9404F4"/>
    <w:multiLevelType w:val="multilevel"/>
    <w:tmpl w:val="59EC4FF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1" w15:restartNumberingAfterBreak="0">
    <w:nsid w:val="342A7620"/>
    <w:multiLevelType w:val="multilevel"/>
    <w:tmpl w:val="DF2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DFAF6"/>
    <w:multiLevelType w:val="hybridMultilevel"/>
    <w:tmpl w:val="FFFFFFFF"/>
    <w:lvl w:ilvl="0" w:tplc="789A5132">
      <w:start w:val="1"/>
      <w:numFmt w:val="bullet"/>
      <w:lvlText w:val=""/>
      <w:lvlJc w:val="left"/>
      <w:pPr>
        <w:ind w:left="720" w:hanging="360"/>
      </w:pPr>
      <w:rPr>
        <w:rFonts w:ascii="Symbol" w:hAnsi="Symbol" w:hint="default"/>
      </w:rPr>
    </w:lvl>
    <w:lvl w:ilvl="1" w:tplc="4FD4C76E">
      <w:start w:val="1"/>
      <w:numFmt w:val="bullet"/>
      <w:lvlText w:val="o"/>
      <w:lvlJc w:val="left"/>
      <w:pPr>
        <w:ind w:left="1440" w:hanging="360"/>
      </w:pPr>
      <w:rPr>
        <w:rFonts w:ascii="Courier New" w:hAnsi="Courier New" w:hint="default"/>
      </w:rPr>
    </w:lvl>
    <w:lvl w:ilvl="2" w:tplc="5BE83014">
      <w:start w:val="1"/>
      <w:numFmt w:val="bullet"/>
      <w:lvlText w:val=""/>
      <w:lvlJc w:val="left"/>
      <w:pPr>
        <w:ind w:left="2160" w:hanging="360"/>
      </w:pPr>
      <w:rPr>
        <w:rFonts w:ascii="Wingdings" w:hAnsi="Wingdings" w:hint="default"/>
      </w:rPr>
    </w:lvl>
    <w:lvl w:ilvl="3" w:tplc="F4B41E28">
      <w:start w:val="1"/>
      <w:numFmt w:val="bullet"/>
      <w:lvlText w:val=""/>
      <w:lvlJc w:val="left"/>
      <w:pPr>
        <w:ind w:left="2880" w:hanging="360"/>
      </w:pPr>
      <w:rPr>
        <w:rFonts w:ascii="Symbol" w:hAnsi="Symbol" w:hint="default"/>
      </w:rPr>
    </w:lvl>
    <w:lvl w:ilvl="4" w:tplc="6D28275A">
      <w:start w:val="1"/>
      <w:numFmt w:val="bullet"/>
      <w:lvlText w:val="o"/>
      <w:lvlJc w:val="left"/>
      <w:pPr>
        <w:ind w:left="3600" w:hanging="360"/>
      </w:pPr>
      <w:rPr>
        <w:rFonts w:ascii="Courier New" w:hAnsi="Courier New" w:hint="default"/>
      </w:rPr>
    </w:lvl>
    <w:lvl w:ilvl="5" w:tplc="E9C27E74">
      <w:start w:val="1"/>
      <w:numFmt w:val="bullet"/>
      <w:lvlText w:val=""/>
      <w:lvlJc w:val="left"/>
      <w:pPr>
        <w:ind w:left="4320" w:hanging="360"/>
      </w:pPr>
      <w:rPr>
        <w:rFonts w:ascii="Wingdings" w:hAnsi="Wingdings" w:hint="default"/>
      </w:rPr>
    </w:lvl>
    <w:lvl w:ilvl="6" w:tplc="9FD4039C">
      <w:start w:val="1"/>
      <w:numFmt w:val="bullet"/>
      <w:lvlText w:val=""/>
      <w:lvlJc w:val="left"/>
      <w:pPr>
        <w:ind w:left="5040" w:hanging="360"/>
      </w:pPr>
      <w:rPr>
        <w:rFonts w:ascii="Symbol" w:hAnsi="Symbol" w:hint="default"/>
      </w:rPr>
    </w:lvl>
    <w:lvl w:ilvl="7" w:tplc="EC96E710">
      <w:start w:val="1"/>
      <w:numFmt w:val="bullet"/>
      <w:lvlText w:val="o"/>
      <w:lvlJc w:val="left"/>
      <w:pPr>
        <w:ind w:left="5760" w:hanging="360"/>
      </w:pPr>
      <w:rPr>
        <w:rFonts w:ascii="Courier New" w:hAnsi="Courier New" w:hint="default"/>
      </w:rPr>
    </w:lvl>
    <w:lvl w:ilvl="8" w:tplc="DBB8A22E">
      <w:start w:val="1"/>
      <w:numFmt w:val="bullet"/>
      <w:lvlText w:val=""/>
      <w:lvlJc w:val="left"/>
      <w:pPr>
        <w:ind w:left="6480" w:hanging="360"/>
      </w:pPr>
      <w:rPr>
        <w:rFonts w:ascii="Wingdings" w:hAnsi="Wingdings" w:hint="default"/>
      </w:rPr>
    </w:lvl>
  </w:abstractNum>
  <w:abstractNum w:abstractNumId="14"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21"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5064646">
    <w:abstractNumId w:val="13"/>
  </w:num>
  <w:num w:numId="2" w16cid:durableId="1815220838">
    <w:abstractNumId w:val="17"/>
  </w:num>
  <w:num w:numId="3" w16cid:durableId="1540166926">
    <w:abstractNumId w:val="21"/>
  </w:num>
  <w:num w:numId="4" w16cid:durableId="434986864">
    <w:abstractNumId w:val="18"/>
  </w:num>
  <w:num w:numId="5" w16cid:durableId="1901208757">
    <w:abstractNumId w:val="7"/>
  </w:num>
  <w:num w:numId="6" w16cid:durableId="1031223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911724">
    <w:abstractNumId w:val="9"/>
  </w:num>
  <w:num w:numId="8" w16cid:durableId="1675036828">
    <w:abstractNumId w:val="12"/>
  </w:num>
  <w:num w:numId="9" w16cid:durableId="462626580">
    <w:abstractNumId w:val="1"/>
  </w:num>
  <w:num w:numId="10" w16cid:durableId="2122144528">
    <w:abstractNumId w:val="15"/>
  </w:num>
  <w:num w:numId="11" w16cid:durableId="689718280">
    <w:abstractNumId w:val="6"/>
  </w:num>
  <w:num w:numId="12" w16cid:durableId="1971594192">
    <w:abstractNumId w:val="3"/>
  </w:num>
  <w:num w:numId="13" w16cid:durableId="556085959">
    <w:abstractNumId w:val="20"/>
  </w:num>
  <w:num w:numId="14" w16cid:durableId="1956788728">
    <w:abstractNumId w:val="2"/>
  </w:num>
  <w:num w:numId="15" w16cid:durableId="1626345723">
    <w:abstractNumId w:val="4"/>
  </w:num>
  <w:num w:numId="16" w16cid:durableId="807286055">
    <w:abstractNumId w:val="19"/>
  </w:num>
  <w:num w:numId="17" w16cid:durableId="639925785">
    <w:abstractNumId w:val="16"/>
  </w:num>
  <w:num w:numId="18" w16cid:durableId="502472363">
    <w:abstractNumId w:val="14"/>
  </w:num>
  <w:num w:numId="19" w16cid:durableId="373700326">
    <w:abstractNumId w:val="11"/>
  </w:num>
  <w:num w:numId="20" w16cid:durableId="682365470">
    <w:abstractNumId w:val="8"/>
  </w:num>
  <w:num w:numId="21" w16cid:durableId="559631137">
    <w:abstractNumId w:val="0"/>
  </w:num>
  <w:num w:numId="22" w16cid:durableId="176622809">
    <w:abstractNumId w:val="5"/>
  </w:num>
  <w:num w:numId="23" w16cid:durableId="16647029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167"/>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A0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779"/>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89E"/>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4C6"/>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49F9F"/>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09C"/>
    <w:rsid w:val="00155262"/>
    <w:rsid w:val="001552BB"/>
    <w:rsid w:val="001552C1"/>
    <w:rsid w:val="00155307"/>
    <w:rsid w:val="0015552F"/>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4FCA"/>
    <w:rsid w:val="0016502A"/>
    <w:rsid w:val="00165075"/>
    <w:rsid w:val="0016534E"/>
    <w:rsid w:val="0016551D"/>
    <w:rsid w:val="00165776"/>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CFF"/>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97F7A"/>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254"/>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ACE"/>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163"/>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345"/>
    <w:rsid w:val="00210BB0"/>
    <w:rsid w:val="00210E69"/>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4C3"/>
    <w:rsid w:val="002377E0"/>
    <w:rsid w:val="002379EE"/>
    <w:rsid w:val="00237A7D"/>
    <w:rsid w:val="00237BF5"/>
    <w:rsid w:val="00237CF2"/>
    <w:rsid w:val="0024005A"/>
    <w:rsid w:val="00240485"/>
    <w:rsid w:val="0024089C"/>
    <w:rsid w:val="00240B61"/>
    <w:rsid w:val="00241240"/>
    <w:rsid w:val="00241465"/>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84C"/>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16"/>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0C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3C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49"/>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72D"/>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6EF6"/>
    <w:rsid w:val="003A70AA"/>
    <w:rsid w:val="003A73B7"/>
    <w:rsid w:val="003A74CC"/>
    <w:rsid w:val="003A7832"/>
    <w:rsid w:val="003A78C1"/>
    <w:rsid w:val="003A79E4"/>
    <w:rsid w:val="003A7D10"/>
    <w:rsid w:val="003A7D35"/>
    <w:rsid w:val="003A7E67"/>
    <w:rsid w:val="003B0277"/>
    <w:rsid w:val="003B054C"/>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B24"/>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70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6AC"/>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6C"/>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67F92"/>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991"/>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C22"/>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E7E"/>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38"/>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BA3"/>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47E"/>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BD7"/>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678"/>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BC6"/>
    <w:rsid w:val="00683EB8"/>
    <w:rsid w:val="00684004"/>
    <w:rsid w:val="006842F1"/>
    <w:rsid w:val="006845AA"/>
    <w:rsid w:val="006847F9"/>
    <w:rsid w:val="0068484D"/>
    <w:rsid w:val="00684BBA"/>
    <w:rsid w:val="00684BE1"/>
    <w:rsid w:val="00684C57"/>
    <w:rsid w:val="00684DAD"/>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4F7"/>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26C"/>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484"/>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71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98"/>
    <w:rsid w:val="007C3FA3"/>
    <w:rsid w:val="007C4067"/>
    <w:rsid w:val="007C4309"/>
    <w:rsid w:val="007C4331"/>
    <w:rsid w:val="007C44D0"/>
    <w:rsid w:val="007C4527"/>
    <w:rsid w:val="007C4821"/>
    <w:rsid w:val="007C4B38"/>
    <w:rsid w:val="007C4D3E"/>
    <w:rsid w:val="007C4EB2"/>
    <w:rsid w:val="007C4F2B"/>
    <w:rsid w:val="007C4F2F"/>
    <w:rsid w:val="007C513C"/>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EE3"/>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985"/>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68FB"/>
    <w:rsid w:val="007F78B6"/>
    <w:rsid w:val="007F7C4E"/>
    <w:rsid w:val="008004D2"/>
    <w:rsid w:val="00800761"/>
    <w:rsid w:val="00800A36"/>
    <w:rsid w:val="00800F1D"/>
    <w:rsid w:val="0080106C"/>
    <w:rsid w:val="00801116"/>
    <w:rsid w:val="00801A5F"/>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96C"/>
    <w:rsid w:val="00833BE8"/>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0BD"/>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B41"/>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6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70E"/>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0DB"/>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AD"/>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09D"/>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6EEB"/>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4ADC"/>
    <w:rsid w:val="0098506E"/>
    <w:rsid w:val="009855D3"/>
    <w:rsid w:val="009856A4"/>
    <w:rsid w:val="00985864"/>
    <w:rsid w:val="00985E46"/>
    <w:rsid w:val="00986660"/>
    <w:rsid w:val="009868F5"/>
    <w:rsid w:val="00986937"/>
    <w:rsid w:val="00986FD3"/>
    <w:rsid w:val="00987268"/>
    <w:rsid w:val="00987297"/>
    <w:rsid w:val="009877D6"/>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056"/>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0F5"/>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29F"/>
    <w:rsid w:val="00A63EBA"/>
    <w:rsid w:val="00A63EE7"/>
    <w:rsid w:val="00A63FC1"/>
    <w:rsid w:val="00A64552"/>
    <w:rsid w:val="00A64572"/>
    <w:rsid w:val="00A64A10"/>
    <w:rsid w:val="00A64D25"/>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D28"/>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CD8"/>
    <w:rsid w:val="00AC7D79"/>
    <w:rsid w:val="00AD07D3"/>
    <w:rsid w:val="00AD1234"/>
    <w:rsid w:val="00AD1235"/>
    <w:rsid w:val="00AD145B"/>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A0E"/>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87E"/>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03B"/>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013"/>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2A9"/>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0C2"/>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3C5"/>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07C"/>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A24"/>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89"/>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3F78"/>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0DE"/>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8A"/>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4AC"/>
    <w:rsid w:val="00E31565"/>
    <w:rsid w:val="00E31638"/>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7D"/>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6EA"/>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0"/>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652"/>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066"/>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D91"/>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8C8"/>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230"/>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96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73"/>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5A2"/>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1BB0"/>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1006978"/>
    <w:rsid w:val="01F4EB3A"/>
    <w:rsid w:val="022728E5"/>
    <w:rsid w:val="024592C1"/>
    <w:rsid w:val="02A89E7B"/>
    <w:rsid w:val="03E3D0B2"/>
    <w:rsid w:val="03F9D0E6"/>
    <w:rsid w:val="053C7C79"/>
    <w:rsid w:val="0576EE02"/>
    <w:rsid w:val="06FF0774"/>
    <w:rsid w:val="074322DA"/>
    <w:rsid w:val="08238B8E"/>
    <w:rsid w:val="09085920"/>
    <w:rsid w:val="09142658"/>
    <w:rsid w:val="09BF5BEF"/>
    <w:rsid w:val="09F1B646"/>
    <w:rsid w:val="0B90442F"/>
    <w:rsid w:val="0D09E5ED"/>
    <w:rsid w:val="0D14DC21"/>
    <w:rsid w:val="0D54A899"/>
    <w:rsid w:val="0F8367DC"/>
    <w:rsid w:val="10213E9B"/>
    <w:rsid w:val="1075A76E"/>
    <w:rsid w:val="118FDE98"/>
    <w:rsid w:val="1356E344"/>
    <w:rsid w:val="141D5D00"/>
    <w:rsid w:val="146C275C"/>
    <w:rsid w:val="14901E91"/>
    <w:rsid w:val="15E305A3"/>
    <w:rsid w:val="17150E94"/>
    <w:rsid w:val="173A9B2B"/>
    <w:rsid w:val="184FE6E4"/>
    <w:rsid w:val="185DE497"/>
    <w:rsid w:val="193A48D3"/>
    <w:rsid w:val="19CAC745"/>
    <w:rsid w:val="1B3280E3"/>
    <w:rsid w:val="1B8A76A9"/>
    <w:rsid w:val="1D2FC686"/>
    <w:rsid w:val="1DF79C72"/>
    <w:rsid w:val="203E5046"/>
    <w:rsid w:val="2192830E"/>
    <w:rsid w:val="236EDFCC"/>
    <w:rsid w:val="23D09688"/>
    <w:rsid w:val="244D6F67"/>
    <w:rsid w:val="2453D11A"/>
    <w:rsid w:val="26ED7B56"/>
    <w:rsid w:val="27F05310"/>
    <w:rsid w:val="28E9CA73"/>
    <w:rsid w:val="2AA3888E"/>
    <w:rsid w:val="2BBA010C"/>
    <w:rsid w:val="2C001DAA"/>
    <w:rsid w:val="2C04B478"/>
    <w:rsid w:val="2F755830"/>
    <w:rsid w:val="32684973"/>
    <w:rsid w:val="32CFEFD2"/>
    <w:rsid w:val="34C4FFEF"/>
    <w:rsid w:val="353336DB"/>
    <w:rsid w:val="3645F625"/>
    <w:rsid w:val="37C5D395"/>
    <w:rsid w:val="387F5BB7"/>
    <w:rsid w:val="3902DED9"/>
    <w:rsid w:val="39F01257"/>
    <w:rsid w:val="3A615A1E"/>
    <w:rsid w:val="3E967E15"/>
    <w:rsid w:val="400C13E7"/>
    <w:rsid w:val="40131884"/>
    <w:rsid w:val="40BEE14D"/>
    <w:rsid w:val="41DD72BE"/>
    <w:rsid w:val="420EE4C3"/>
    <w:rsid w:val="4270B60A"/>
    <w:rsid w:val="431073C2"/>
    <w:rsid w:val="43C1C0BD"/>
    <w:rsid w:val="44A31859"/>
    <w:rsid w:val="450104D4"/>
    <w:rsid w:val="45387B8D"/>
    <w:rsid w:val="454677CB"/>
    <w:rsid w:val="469CD535"/>
    <w:rsid w:val="48A25ADB"/>
    <w:rsid w:val="4A81D5A2"/>
    <w:rsid w:val="4B576D2C"/>
    <w:rsid w:val="4D3F0EA9"/>
    <w:rsid w:val="50DD96CB"/>
    <w:rsid w:val="50F51335"/>
    <w:rsid w:val="5177465E"/>
    <w:rsid w:val="530D6F2F"/>
    <w:rsid w:val="542CB3F7"/>
    <w:rsid w:val="547D74A8"/>
    <w:rsid w:val="54A93F90"/>
    <w:rsid w:val="54D0BA78"/>
    <w:rsid w:val="55B2527A"/>
    <w:rsid w:val="575E2545"/>
    <w:rsid w:val="59C8FE44"/>
    <w:rsid w:val="5AC58388"/>
    <w:rsid w:val="5AD08674"/>
    <w:rsid w:val="5CAECEDB"/>
    <w:rsid w:val="5D88303C"/>
    <w:rsid w:val="5EC7BF34"/>
    <w:rsid w:val="5F73DE22"/>
    <w:rsid w:val="60B67192"/>
    <w:rsid w:val="61261B23"/>
    <w:rsid w:val="63222805"/>
    <w:rsid w:val="6379E9C8"/>
    <w:rsid w:val="63809061"/>
    <w:rsid w:val="63878811"/>
    <w:rsid w:val="653B29A6"/>
    <w:rsid w:val="66AFFBA9"/>
    <w:rsid w:val="67C15AE3"/>
    <w:rsid w:val="68D74642"/>
    <w:rsid w:val="69871648"/>
    <w:rsid w:val="69C098AC"/>
    <w:rsid w:val="69EC8FEC"/>
    <w:rsid w:val="6A1F7031"/>
    <w:rsid w:val="6A9E6A97"/>
    <w:rsid w:val="6B8CB3DB"/>
    <w:rsid w:val="6CEB26EA"/>
    <w:rsid w:val="6FF0DB2A"/>
    <w:rsid w:val="72EC589E"/>
    <w:rsid w:val="735C8746"/>
    <w:rsid w:val="7553F91C"/>
    <w:rsid w:val="75F108CD"/>
    <w:rsid w:val="7625F84E"/>
    <w:rsid w:val="7835FD5F"/>
    <w:rsid w:val="7A3E9F98"/>
    <w:rsid w:val="7C73F920"/>
    <w:rsid w:val="7C8A6AED"/>
    <w:rsid w:val="7CA1F213"/>
    <w:rsid w:val="7E503175"/>
    <w:rsid w:val="7EB08A29"/>
    <w:rsid w:val="7F4EFA4A"/>
    <w:rsid w:val="7F70FDB8"/>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4CC1"/>
  <w15:chartTrackingRefBased/>
  <w15:docId w15:val="{EC53BCFA-7BA7-4C27-A5C4-C482CFF8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5948977">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6442049">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bma-media-centre/gps-vote-overwhelmingly-to-reject-contract-changes-in-bma-referendum" TargetMode="External"/><Relationship Id="rId18" Type="http://schemas.openxmlformats.org/officeDocument/2006/relationships/hyperlink" Target="mailto:elections@bma.org.uk" TargetMode="External"/><Relationship Id="rId26" Type="http://schemas.openxmlformats.org/officeDocument/2006/relationships/hyperlink" Target="mailto:KBramall-Stainer@bma.org.uk" TargetMode="External"/><Relationship Id="rId3" Type="http://schemas.openxmlformats.org/officeDocument/2006/relationships/customXml" Target="../customXml/item3.xml"/><Relationship Id="rId21" Type="http://schemas.openxmlformats.org/officeDocument/2006/relationships/hyperlink" Target="https://www.bma.org.uk/advice-and-support/gp-practi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ma.org.uk/pay-and-contracts/contracts/gp-contract/gp-investment-in-england" TargetMode="External"/><Relationship Id="rId17" Type="http://schemas.openxmlformats.org/officeDocument/2006/relationships/hyperlink" Target="mailto:support@bma.org.uk" TargetMode="External"/><Relationship Id="rId25" Type="http://schemas.openxmlformats.org/officeDocument/2006/relationships/hyperlink" Target="https://bma-mail.org.uk/t/cr/AQiEtRUQ-50RGOHMsxf0iyrS5hQgnHjQWCdThZyYuRuDekyS-v9RhZN9kT1DY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ections@bma.org.uk" TargetMode="External"/><Relationship Id="rId20" Type="http://schemas.openxmlformats.org/officeDocument/2006/relationships/hyperlink" Target="https://www.bma.org.uk/what-we-do/committees/general-practitioners-committee/england-general-practitioners-committ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tCgQv4I4w" TargetMode="External"/><Relationship Id="rId24" Type="http://schemas.openxmlformats.org/officeDocument/2006/relationships/hyperlink" Target="mailto:info.GPC@bma.org.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rotect-eu.mimecast.com/s/eHoKCnO11hlJjyf2kXSW?domain=elections.bma.org.uk" TargetMode="External"/><Relationship Id="rId23" Type="http://schemas.openxmlformats.org/officeDocument/2006/relationships/hyperlink" Target="https://www.bma.org.uk/bma-media-centr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lections@bma.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news-and-opinion/bma-sets-out-responsibilities-of-maps" TargetMode="External"/><Relationship Id="rId22" Type="http://schemas.openxmlformats.org/officeDocument/2006/relationships/hyperlink" Target="https://twitter.com/BMA_GP?ref_src=twsrc%5Egoogle%7Ctwcamp%5Eserp%7Ctwgr%5Eautho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UserInfo>
        <DisplayName>Hannah Sullivan</DisplayName>
        <AccountId>36083</AccountId>
        <AccountType/>
      </UserInfo>
      <UserInfo>
        <DisplayName>Jocelyn Smith</DisplayName>
        <AccountId>45039</AccountId>
        <AccountType/>
      </UserInfo>
      <UserInfo>
        <DisplayName>David Wrigley</DisplayName>
        <AccountId>26307</AccountId>
        <AccountType/>
      </UserInfo>
      <UserInfo>
        <DisplayName>Abbie Weaving</DisplayName>
        <AccountId>27385</AccountId>
        <AccountType/>
      </UserInfo>
      <UserInfo>
        <DisplayName>Julius Parker</DisplayName>
        <AccountId>43274</AccountId>
        <AccountType/>
      </UserInfo>
      <UserInfo>
        <DisplayName>Katie Bramall-Stainer</DisplayName>
        <AccountId>43161</AccountId>
        <AccountType/>
      </UserInfo>
      <UserInfo>
        <DisplayName>Samira Anane</DisplayName>
        <AccountId>43176</AccountId>
        <AccountType/>
      </UserInfo>
    </SharedWithUsers>
    <lcf76f155ced4ddcb4097134ff3c332f xmlns="07274d46-fa5f-4f52-9124-efa73cb48559">
      <Terms xmlns="http://schemas.microsoft.com/office/infopath/2007/PartnerControls"/>
    </lcf76f155ced4ddcb4097134ff3c332f>
    <TaxCatchAll xmlns="394027af-35d9-4c88-8584-9b352b36e25d" xsi:nil="true"/>
    <Date xmlns="07274d46-fa5f-4f52-9124-efa73cb485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2.xml><?xml version="1.0" encoding="utf-8"?>
<ds:datastoreItem xmlns:ds="http://schemas.openxmlformats.org/officeDocument/2006/customXml" ds:itemID="{533D93F3-ADE5-4FDB-995E-DF5161648235}"/>
</file>

<file path=customXml/itemProps3.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4.xml><?xml version="1.0" encoding="utf-8"?>
<ds:datastoreItem xmlns:ds="http://schemas.openxmlformats.org/officeDocument/2006/customXml" ds:itemID="{C59A9A13-39AA-45C7-97AF-FDC18CFC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Links>
    <vt:vector size="102" baseType="variant">
      <vt:variant>
        <vt:i4>1769524</vt:i4>
      </vt:variant>
      <vt:variant>
        <vt:i4>48</vt:i4>
      </vt:variant>
      <vt:variant>
        <vt:i4>0</vt:i4>
      </vt:variant>
      <vt:variant>
        <vt:i4>5</vt:i4>
      </vt:variant>
      <vt:variant>
        <vt:lpwstr>mailto:KBramall-Stainer@bma.org.uk</vt:lpwstr>
      </vt:variant>
      <vt:variant>
        <vt:lpwstr/>
      </vt:variant>
      <vt:variant>
        <vt:i4>2687021</vt:i4>
      </vt:variant>
      <vt:variant>
        <vt:i4>45</vt:i4>
      </vt:variant>
      <vt:variant>
        <vt:i4>0</vt:i4>
      </vt:variant>
      <vt:variant>
        <vt:i4>5</vt:i4>
      </vt:variant>
      <vt:variant>
        <vt:lpwstr>https://bma-mail.org.uk/t/cr/AQiEtRUQ-50RGOHMsxf0iyrS5hQgnHjQWCdThZyYuRuDekyS-v9RhZN9kT1DYg</vt:lpwstr>
      </vt:variant>
      <vt:variant>
        <vt:lpwstr/>
      </vt:variant>
      <vt:variant>
        <vt:i4>458801</vt:i4>
      </vt:variant>
      <vt:variant>
        <vt:i4>42</vt:i4>
      </vt:variant>
      <vt:variant>
        <vt:i4>0</vt:i4>
      </vt:variant>
      <vt:variant>
        <vt:i4>5</vt:i4>
      </vt:variant>
      <vt:variant>
        <vt:lpwstr>mailto:info.GPC@bma.org.uk</vt:lpwstr>
      </vt:variant>
      <vt:variant>
        <vt:lpwstr/>
      </vt:variant>
      <vt:variant>
        <vt:i4>2621537</vt:i4>
      </vt:variant>
      <vt:variant>
        <vt:i4>39</vt:i4>
      </vt:variant>
      <vt:variant>
        <vt:i4>0</vt:i4>
      </vt:variant>
      <vt:variant>
        <vt:i4>5</vt:i4>
      </vt:variant>
      <vt:variant>
        <vt:lpwstr>https://www.bma.org.uk/bma-media-centre</vt:lpwstr>
      </vt:variant>
      <vt:variant>
        <vt:lpwstr/>
      </vt:variant>
      <vt:variant>
        <vt:i4>7471154</vt:i4>
      </vt:variant>
      <vt:variant>
        <vt:i4>36</vt:i4>
      </vt:variant>
      <vt:variant>
        <vt:i4>0</vt:i4>
      </vt:variant>
      <vt:variant>
        <vt:i4>5</vt:i4>
      </vt:variant>
      <vt:variant>
        <vt:lpwstr>https://twitter.com/BMA_GP?ref_src=twsrc%5Egoogle%7Ctwcamp%5Eserp%7Ctwgr%5Eauthor</vt:lpwstr>
      </vt:variant>
      <vt:variant>
        <vt:lpwstr/>
      </vt:variant>
      <vt:variant>
        <vt:i4>8060979</vt:i4>
      </vt:variant>
      <vt:variant>
        <vt:i4>33</vt:i4>
      </vt:variant>
      <vt:variant>
        <vt:i4>0</vt:i4>
      </vt:variant>
      <vt:variant>
        <vt:i4>5</vt:i4>
      </vt:variant>
      <vt:variant>
        <vt:lpwstr>https://www.bma.org.uk/advice-and-support/gp-practices</vt:lpwstr>
      </vt:variant>
      <vt:variant>
        <vt:lpwstr/>
      </vt:variant>
      <vt:variant>
        <vt:i4>5111823</vt:i4>
      </vt:variant>
      <vt:variant>
        <vt:i4>30</vt:i4>
      </vt:variant>
      <vt:variant>
        <vt:i4>0</vt:i4>
      </vt:variant>
      <vt:variant>
        <vt:i4>5</vt:i4>
      </vt:variant>
      <vt:variant>
        <vt:lpwstr>https://www.bma.org.uk/what-we-do/committees/general-practitioners-committee/england-general-practitioners-committee</vt:lpwstr>
      </vt:variant>
      <vt:variant>
        <vt:lpwstr/>
      </vt:variant>
      <vt:variant>
        <vt:i4>6029353</vt:i4>
      </vt:variant>
      <vt:variant>
        <vt:i4>27</vt:i4>
      </vt:variant>
      <vt:variant>
        <vt:i4>0</vt:i4>
      </vt:variant>
      <vt:variant>
        <vt:i4>5</vt:i4>
      </vt:variant>
      <vt:variant>
        <vt:lpwstr>mailto:kday@bma.org.uk</vt:lpwstr>
      </vt:variant>
      <vt:variant>
        <vt:lpwstr/>
      </vt:variant>
      <vt:variant>
        <vt:i4>7602205</vt:i4>
      </vt:variant>
      <vt:variant>
        <vt:i4>24</vt:i4>
      </vt:variant>
      <vt:variant>
        <vt:i4>0</vt:i4>
      </vt:variant>
      <vt:variant>
        <vt:i4>5</vt:i4>
      </vt:variant>
      <vt:variant>
        <vt:lpwstr>mailto:elections@bma.org.uk</vt:lpwstr>
      </vt:variant>
      <vt:variant>
        <vt:lpwstr/>
      </vt:variant>
      <vt:variant>
        <vt:i4>7602205</vt:i4>
      </vt:variant>
      <vt:variant>
        <vt:i4>21</vt:i4>
      </vt:variant>
      <vt:variant>
        <vt:i4>0</vt:i4>
      </vt:variant>
      <vt:variant>
        <vt:i4>5</vt:i4>
      </vt:variant>
      <vt:variant>
        <vt:lpwstr>mailto:elections@bma.org.uk</vt:lpwstr>
      </vt:variant>
      <vt:variant>
        <vt:lpwstr/>
      </vt:variant>
      <vt:variant>
        <vt:i4>262242</vt:i4>
      </vt:variant>
      <vt:variant>
        <vt:i4>18</vt:i4>
      </vt:variant>
      <vt:variant>
        <vt:i4>0</vt:i4>
      </vt:variant>
      <vt:variant>
        <vt:i4>5</vt:i4>
      </vt:variant>
      <vt:variant>
        <vt:lpwstr>mailto:support@bma.org.uk</vt:lpwstr>
      </vt:variant>
      <vt:variant>
        <vt:lpwstr/>
      </vt:variant>
      <vt:variant>
        <vt:i4>7602205</vt:i4>
      </vt:variant>
      <vt:variant>
        <vt:i4>15</vt:i4>
      </vt:variant>
      <vt:variant>
        <vt:i4>0</vt:i4>
      </vt:variant>
      <vt:variant>
        <vt:i4>5</vt:i4>
      </vt:variant>
      <vt:variant>
        <vt:lpwstr>mailto:elections@bma.org.uk</vt:lpwstr>
      </vt:variant>
      <vt:variant>
        <vt:lpwstr/>
      </vt:variant>
      <vt:variant>
        <vt:i4>6815847</vt:i4>
      </vt:variant>
      <vt:variant>
        <vt:i4>12</vt:i4>
      </vt:variant>
      <vt:variant>
        <vt:i4>0</vt:i4>
      </vt:variant>
      <vt:variant>
        <vt:i4>5</vt:i4>
      </vt:variant>
      <vt:variant>
        <vt:lpwstr>https://protect-eu.mimecast.com/s/eHoKCnO11hlJjyf2kXSW?domain=elections.bma.org.uk</vt:lpwstr>
      </vt:variant>
      <vt:variant>
        <vt:lpwstr/>
      </vt:variant>
      <vt:variant>
        <vt:i4>786521</vt:i4>
      </vt:variant>
      <vt:variant>
        <vt:i4>9</vt:i4>
      </vt:variant>
      <vt:variant>
        <vt:i4>0</vt:i4>
      </vt:variant>
      <vt:variant>
        <vt:i4>5</vt:i4>
      </vt:variant>
      <vt:variant>
        <vt:lpwstr>https://www.bma.org.uk/news-and-opinion/bma-sets-out-responsibilities-of-maps</vt:lpwstr>
      </vt:variant>
      <vt:variant>
        <vt:lpwstr/>
      </vt:variant>
      <vt:variant>
        <vt:i4>4390922</vt:i4>
      </vt:variant>
      <vt:variant>
        <vt:i4>6</vt:i4>
      </vt:variant>
      <vt:variant>
        <vt:i4>0</vt:i4>
      </vt:variant>
      <vt:variant>
        <vt:i4>5</vt:i4>
      </vt:variant>
      <vt:variant>
        <vt:lpwstr>https://www.bma.org.uk/bma-media-centre/gps-vote-overwhelmingly-to-reject-contract-changes-in-bma-referendum</vt:lpwstr>
      </vt:variant>
      <vt:variant>
        <vt:lpwstr/>
      </vt:variant>
      <vt:variant>
        <vt:i4>7864418</vt:i4>
      </vt:variant>
      <vt:variant>
        <vt:i4>3</vt:i4>
      </vt:variant>
      <vt:variant>
        <vt:i4>0</vt:i4>
      </vt:variant>
      <vt:variant>
        <vt:i4>5</vt:i4>
      </vt:variant>
      <vt:variant>
        <vt:lpwstr>https://www.bma.org.uk/pay-and-contracts/contracts/gp-contract/gp-investment-in-england</vt:lpwstr>
      </vt:variant>
      <vt:variant>
        <vt:lpwstr/>
      </vt:variant>
      <vt:variant>
        <vt:i4>2490478</vt:i4>
      </vt:variant>
      <vt:variant>
        <vt:i4>0</vt:i4>
      </vt:variant>
      <vt:variant>
        <vt:i4>0</vt:i4>
      </vt:variant>
      <vt:variant>
        <vt:i4>5</vt:i4>
      </vt:variant>
      <vt:variant>
        <vt:lpwstr>https://www.youtube.com/watch?v=-KtCgQv4I4w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Kelly Brown - Kent Local Medical Committee</cp:lastModifiedBy>
  <cp:revision>3</cp:revision>
  <cp:lastPrinted>2024-02-28T17:15:00Z</cp:lastPrinted>
  <dcterms:created xsi:type="dcterms:W3CDTF">2024-04-04T08:23:00Z</dcterms:created>
  <dcterms:modified xsi:type="dcterms:W3CDTF">2024-04-04T08:24:00Z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