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AF312" w14:textId="337345CF" w:rsidR="00192603" w:rsidRDefault="00192603" w:rsidP="00192603">
      <w:pPr>
        <w:jc w:val="right"/>
        <w:rPr>
          <w:lang w:val="en-GB"/>
        </w:rPr>
      </w:pPr>
      <w:r>
        <w:rPr>
          <w:lang w:val="en-GB"/>
        </w:rPr>
        <w:t>24</w:t>
      </w:r>
      <w:r w:rsidRPr="00192603">
        <w:rPr>
          <w:vertAlign w:val="superscript"/>
          <w:lang w:val="en-GB"/>
        </w:rPr>
        <w:t>th</w:t>
      </w:r>
      <w:r>
        <w:rPr>
          <w:lang w:val="en-GB"/>
        </w:rPr>
        <w:t xml:space="preserve"> March 2020</w:t>
      </w:r>
    </w:p>
    <w:p w14:paraId="0D23E720" w14:textId="7F3FF794" w:rsidR="00225DDA" w:rsidRDefault="00C7475C">
      <w:pPr>
        <w:rPr>
          <w:lang w:val="en-GB"/>
        </w:rPr>
      </w:pPr>
      <w:r>
        <w:rPr>
          <w:lang w:val="en-GB"/>
        </w:rPr>
        <w:t xml:space="preserve">Dear </w:t>
      </w:r>
      <w:r w:rsidR="00192603">
        <w:rPr>
          <w:lang w:val="en-GB"/>
        </w:rPr>
        <w:t>C</w:t>
      </w:r>
      <w:r>
        <w:rPr>
          <w:lang w:val="en-GB"/>
        </w:rPr>
        <w:t>olleagues</w:t>
      </w:r>
    </w:p>
    <w:p w14:paraId="35667C3C" w14:textId="77777777" w:rsidR="00C7475C" w:rsidRPr="00C7475C" w:rsidRDefault="00C7475C">
      <w:pPr>
        <w:rPr>
          <w:color w:val="000000" w:themeColor="text1"/>
          <w:lang w:val="en-GB"/>
        </w:rPr>
      </w:pPr>
    </w:p>
    <w:p w14:paraId="37B8D9D2" w14:textId="5409E825"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Times New Roman"/>
          <w:color w:val="000000" w:themeColor="text1"/>
        </w:rPr>
        <w:t>The CCG</w:t>
      </w:r>
      <w:r>
        <w:rPr>
          <w:rFonts w:ascii="Calibri" w:eastAsia="Times New Roman" w:hAnsi="Calibri" w:cs="Times New Roman"/>
          <w:color w:val="000000" w:themeColor="text1"/>
        </w:rPr>
        <w:t xml:space="preserve"> and Kent LMC</w:t>
      </w:r>
      <w:r w:rsidRPr="00C7475C">
        <w:rPr>
          <w:rFonts w:ascii="Calibri" w:eastAsia="Times New Roman" w:hAnsi="Calibri" w:cs="Times New Roman"/>
          <w:color w:val="000000" w:themeColor="text1"/>
        </w:rPr>
        <w:t> </w:t>
      </w:r>
      <w:r>
        <w:rPr>
          <w:rFonts w:ascii="Calibri" w:eastAsia="Times New Roman" w:hAnsi="Calibri" w:cs="Times New Roman"/>
          <w:color w:val="000000" w:themeColor="text1"/>
        </w:rPr>
        <w:t>are</w:t>
      </w:r>
      <w:r w:rsidRPr="00C7475C">
        <w:rPr>
          <w:rFonts w:ascii="Calibri" w:eastAsia="Times New Roman" w:hAnsi="Calibri" w:cs="Times New Roman"/>
          <w:color w:val="000000" w:themeColor="text1"/>
        </w:rPr>
        <w:t xml:space="preserve"> determined to support practices to get on with the job in hand</w:t>
      </w:r>
      <w:r w:rsidR="00192603">
        <w:rPr>
          <w:rFonts w:ascii="Calibri" w:eastAsia="Times New Roman" w:hAnsi="Calibri" w:cs="Times New Roman"/>
          <w:color w:val="000000" w:themeColor="text1"/>
        </w:rPr>
        <w:t xml:space="preserve">, </w:t>
      </w:r>
      <w:r w:rsidRPr="00C7475C">
        <w:rPr>
          <w:rFonts w:ascii="Calibri" w:eastAsia="Times New Roman" w:hAnsi="Calibri" w:cs="Times New Roman"/>
          <w:color w:val="000000" w:themeColor="text1"/>
        </w:rPr>
        <w:t xml:space="preserve">without having to be concerned about financial pressure, at this extremely difficult time when </w:t>
      </w:r>
      <w:r w:rsidR="007A5551">
        <w:rPr>
          <w:rFonts w:ascii="Calibri" w:eastAsia="Times New Roman" w:hAnsi="Calibri" w:cs="Times New Roman"/>
          <w:color w:val="000000" w:themeColor="text1"/>
        </w:rPr>
        <w:t xml:space="preserve">GPs and practice teams </w:t>
      </w:r>
      <w:r w:rsidRPr="00C7475C">
        <w:rPr>
          <w:rFonts w:ascii="Calibri" w:eastAsia="Times New Roman" w:hAnsi="Calibri" w:cs="Times New Roman"/>
          <w:color w:val="000000" w:themeColor="text1"/>
        </w:rPr>
        <w:t xml:space="preserve">are doing all they can to provide essential patient care. This is our key aim and we have worked closely </w:t>
      </w:r>
      <w:r w:rsidR="007A5551">
        <w:rPr>
          <w:rFonts w:ascii="Calibri" w:eastAsia="Times New Roman" w:hAnsi="Calibri" w:cs="Times New Roman"/>
          <w:color w:val="000000" w:themeColor="text1"/>
        </w:rPr>
        <w:t xml:space="preserve">together </w:t>
      </w:r>
      <w:r w:rsidRPr="00C7475C">
        <w:rPr>
          <w:rFonts w:ascii="Calibri" w:eastAsia="Times New Roman" w:hAnsi="Calibri" w:cs="Times New Roman"/>
          <w:color w:val="000000" w:themeColor="text1"/>
        </w:rPr>
        <w:t>with this single goal in mind.  We will continue to work in this fashion. Thank you for all that you are doing and will continue to do.</w:t>
      </w:r>
    </w:p>
    <w:p w14:paraId="498926D4" w14:textId="77777777"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t>​​ </w:t>
      </w:r>
    </w:p>
    <w:p w14:paraId="2DA36F2E" w14:textId="77777777"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t>​​</w:t>
      </w:r>
      <w:r w:rsidRPr="00C7475C">
        <w:rPr>
          <w:rFonts w:ascii="Calibri" w:eastAsia="Times New Roman" w:hAnsi="Calibri" w:cs="Segoe UI"/>
          <w:b/>
          <w:bCs/>
          <w:color w:val="000000" w:themeColor="text1"/>
          <w:u w:val="single"/>
        </w:rPr>
        <w:t>DES / LES :</w:t>
      </w:r>
      <w:r w:rsidRPr="00C7475C">
        <w:rPr>
          <w:rFonts w:ascii="Calibri" w:eastAsia="Times New Roman" w:hAnsi="Calibri" w:cs="Segoe UI"/>
          <w:color w:val="000000" w:themeColor="text1"/>
        </w:rPr>
        <w:t> </w:t>
      </w:r>
    </w:p>
    <w:p w14:paraId="71ECFB38" w14:textId="1B1BA531"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t>​​As you are aware, NHSE have committed to practices that in addition to the GMS contract the additional payments for DES and LES will be paid on a block basis for the first three months of 2020/21. Practically this means the CCG will take an average of the LES and DES payments from last year and make a block payment based on that calculation. This means that practice income levels in the first quarter will be protected against any adverse impact of COVID-19.</w:t>
      </w:r>
    </w:p>
    <w:p w14:paraId="2B6E866F" w14:textId="77777777"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t> </w:t>
      </w:r>
    </w:p>
    <w:p w14:paraId="4A282A2A" w14:textId="77777777"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t>​​</w:t>
      </w:r>
      <w:r w:rsidRPr="00C7475C">
        <w:rPr>
          <w:rFonts w:ascii="Calibri" w:eastAsia="Times New Roman" w:hAnsi="Calibri" w:cs="Segoe UI"/>
          <w:b/>
          <w:bCs/>
          <w:color w:val="000000" w:themeColor="text1"/>
          <w:u w:val="single"/>
        </w:rPr>
        <w:t>AQP :</w:t>
      </w:r>
      <w:r w:rsidRPr="00C7475C">
        <w:rPr>
          <w:rFonts w:ascii="Calibri" w:eastAsia="Times New Roman" w:hAnsi="Calibri" w:cs="Segoe UI"/>
          <w:color w:val="000000" w:themeColor="text1"/>
        </w:rPr>
        <w:t> </w:t>
      </w:r>
    </w:p>
    <w:p w14:paraId="01E65EEF" w14:textId="28DAEF76"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t>​​For AQP</w:t>
      </w:r>
      <w:r w:rsidR="008642C0">
        <w:rPr>
          <w:rFonts w:ascii="Calibri" w:eastAsia="Times New Roman" w:hAnsi="Calibri" w:cs="Segoe UI"/>
          <w:color w:val="000000" w:themeColor="text1"/>
        </w:rPr>
        <w:t xml:space="preserve">, community and other </w:t>
      </w:r>
      <w:r w:rsidRPr="00C7475C">
        <w:rPr>
          <w:rFonts w:ascii="Calibri" w:eastAsia="Times New Roman" w:hAnsi="Calibri" w:cs="Segoe UI"/>
          <w:color w:val="000000" w:themeColor="text1"/>
        </w:rPr>
        <w:t xml:space="preserve">services that </w:t>
      </w:r>
      <w:r w:rsidR="007572FE">
        <w:rPr>
          <w:rFonts w:ascii="Calibri" w:eastAsia="Times New Roman" w:hAnsi="Calibri" w:cs="Segoe UI"/>
          <w:color w:val="000000" w:themeColor="text1"/>
        </w:rPr>
        <w:t xml:space="preserve">are </w:t>
      </w:r>
      <w:r w:rsidR="008642C0">
        <w:rPr>
          <w:rFonts w:ascii="Calibri" w:eastAsia="Times New Roman" w:hAnsi="Calibri" w:cs="Segoe UI"/>
          <w:color w:val="000000" w:themeColor="text1"/>
        </w:rPr>
        <w:t xml:space="preserve">provided by </w:t>
      </w:r>
      <w:r w:rsidRPr="00C7475C">
        <w:rPr>
          <w:rFonts w:ascii="Calibri" w:eastAsia="Times New Roman" w:hAnsi="Calibri" w:cs="Segoe UI"/>
          <w:color w:val="000000" w:themeColor="text1"/>
        </w:rPr>
        <w:t xml:space="preserve">GP practices </w:t>
      </w:r>
      <w:r w:rsidR="008642C0">
        <w:rPr>
          <w:rFonts w:ascii="Calibri" w:eastAsia="Times New Roman" w:hAnsi="Calibri" w:cs="Segoe UI"/>
          <w:color w:val="000000" w:themeColor="text1"/>
        </w:rPr>
        <w:t>the CCG</w:t>
      </w:r>
      <w:r w:rsidRPr="00C7475C">
        <w:rPr>
          <w:rFonts w:ascii="Calibri" w:eastAsia="Times New Roman" w:hAnsi="Calibri" w:cs="Segoe UI"/>
          <w:color w:val="000000" w:themeColor="text1"/>
        </w:rPr>
        <w:t xml:space="preserve"> will also make a block payment based on historic activity for the first three months in 2020/21</w:t>
      </w:r>
      <w:r w:rsidR="00192603">
        <w:rPr>
          <w:rFonts w:ascii="Calibri" w:eastAsia="Times New Roman" w:hAnsi="Calibri" w:cs="Segoe UI"/>
          <w:color w:val="000000" w:themeColor="text1"/>
        </w:rPr>
        <w:t xml:space="preserve">, </w:t>
      </w:r>
      <w:r w:rsidRPr="00C7475C">
        <w:rPr>
          <w:rFonts w:ascii="Calibri" w:eastAsia="Times New Roman" w:hAnsi="Calibri" w:cs="Segoe UI"/>
          <w:color w:val="000000" w:themeColor="text1"/>
        </w:rPr>
        <w:t xml:space="preserve">whilst </w:t>
      </w:r>
      <w:r w:rsidR="00DC0772">
        <w:rPr>
          <w:rFonts w:ascii="Calibri" w:eastAsia="Times New Roman" w:hAnsi="Calibri" w:cs="Segoe UI"/>
          <w:color w:val="000000" w:themeColor="text1"/>
        </w:rPr>
        <w:t>the CCG</w:t>
      </w:r>
      <w:r w:rsidRPr="00C7475C">
        <w:rPr>
          <w:rFonts w:ascii="Calibri" w:eastAsia="Times New Roman" w:hAnsi="Calibri" w:cs="Segoe UI"/>
          <w:color w:val="000000" w:themeColor="text1"/>
        </w:rPr>
        <w:t xml:space="preserve"> work</w:t>
      </w:r>
      <w:r w:rsidR="00DC0772">
        <w:rPr>
          <w:rFonts w:ascii="Calibri" w:eastAsia="Times New Roman" w:hAnsi="Calibri" w:cs="Segoe UI"/>
          <w:color w:val="000000" w:themeColor="text1"/>
        </w:rPr>
        <w:t>s</w:t>
      </w:r>
      <w:r w:rsidRPr="00C7475C">
        <w:rPr>
          <w:rFonts w:ascii="Calibri" w:eastAsia="Times New Roman" w:hAnsi="Calibri" w:cs="Segoe UI"/>
          <w:color w:val="000000" w:themeColor="text1"/>
        </w:rPr>
        <w:t xml:space="preserve"> through how these services should be funded going forward. We are keen to ensure the fixed costs that providers have are covered in this period, this follows the principle applied to NHS Trusts to cover the costs of their services whilst releasing clinical resource to manage the response to COVID-19. We would expect that practices can release resources from these contracts to support the response. This means that practice income levels in the first quarter of 2020/21, will be protected against any adverse impact of COVID-19 on activity, similar to the principles of DES/LES</w:t>
      </w:r>
      <w:r w:rsidR="00192603">
        <w:rPr>
          <w:rFonts w:ascii="Calibri" w:eastAsia="Times New Roman" w:hAnsi="Calibri" w:cs="Segoe UI"/>
          <w:color w:val="000000" w:themeColor="text1"/>
        </w:rPr>
        <w:t>.</w:t>
      </w:r>
    </w:p>
    <w:p w14:paraId="7DD4A9D9" w14:textId="77777777"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t> </w:t>
      </w:r>
    </w:p>
    <w:p w14:paraId="6284DE6C" w14:textId="77777777"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t>​​</w:t>
      </w:r>
      <w:r w:rsidRPr="00C7475C">
        <w:rPr>
          <w:rFonts w:ascii="Calibri" w:eastAsia="Times New Roman" w:hAnsi="Calibri" w:cs="Segoe UI"/>
          <w:b/>
          <w:bCs/>
          <w:color w:val="000000" w:themeColor="text1"/>
          <w:u w:val="single"/>
        </w:rPr>
        <w:t>Additional money:</w:t>
      </w:r>
    </w:p>
    <w:p w14:paraId="1E55B811" w14:textId="77777777"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t>​​</w:t>
      </w:r>
      <w:r w:rsidR="00445B1E">
        <w:rPr>
          <w:rFonts w:ascii="Calibri" w:eastAsia="Times New Roman" w:hAnsi="Calibri" w:cs="Segoe UI"/>
          <w:color w:val="000000" w:themeColor="text1"/>
        </w:rPr>
        <w:t>The CCG is</w:t>
      </w:r>
      <w:r w:rsidRPr="00C7475C">
        <w:rPr>
          <w:rFonts w:ascii="Calibri" w:eastAsia="Times New Roman" w:hAnsi="Calibri" w:cs="Segoe UI"/>
          <w:color w:val="000000" w:themeColor="text1"/>
        </w:rPr>
        <w:t>, in addition, also planning to make a payment to support the practices for costs incurred in your response to COVID-19. </w:t>
      </w:r>
      <w:r w:rsidR="00445B1E">
        <w:rPr>
          <w:rFonts w:ascii="Calibri" w:eastAsia="Times New Roman" w:hAnsi="Calibri" w:cs="Segoe UI"/>
          <w:color w:val="000000" w:themeColor="text1"/>
        </w:rPr>
        <w:t>It</w:t>
      </w:r>
      <w:r w:rsidRPr="00C7475C">
        <w:rPr>
          <w:rFonts w:ascii="Calibri" w:eastAsia="Times New Roman" w:hAnsi="Calibri" w:cs="Segoe UI"/>
          <w:color w:val="000000" w:themeColor="text1"/>
        </w:rPr>
        <w:t xml:space="preserve"> will make a one off payment of 60 pence per patient, based on the January 2020 raw list size, which is unconditional and will be retained by the practice to cover costs. </w:t>
      </w:r>
    </w:p>
    <w:p w14:paraId="59832E0E" w14:textId="77777777"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t> </w:t>
      </w:r>
    </w:p>
    <w:p w14:paraId="188AACAD" w14:textId="77777777"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t>​​</w:t>
      </w:r>
      <w:r w:rsidR="00445B1E">
        <w:rPr>
          <w:rFonts w:ascii="Calibri" w:eastAsia="Times New Roman" w:hAnsi="Calibri" w:cs="Segoe UI"/>
          <w:color w:val="000000" w:themeColor="text1"/>
        </w:rPr>
        <w:t>The CCG</w:t>
      </w:r>
      <w:r w:rsidRPr="00C7475C">
        <w:rPr>
          <w:rFonts w:ascii="Calibri" w:eastAsia="Times New Roman" w:hAnsi="Calibri" w:cs="Segoe UI"/>
          <w:color w:val="000000" w:themeColor="text1"/>
        </w:rPr>
        <w:t xml:space="preserve"> will, in addition to the 60 pence above, and in order to help with cash flow, make a further payment on account of 40 pence per patient based on the January 2020 list size for cost that you may have incurred over and above the first 60 pence, which is currently being modelled to reflect the differing needs of practices. </w:t>
      </w:r>
    </w:p>
    <w:p w14:paraId="1B0F174E" w14:textId="77777777"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t> </w:t>
      </w:r>
    </w:p>
    <w:p w14:paraId="2CFDD67E" w14:textId="22B1C8BB"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t>​​This means practices will be receiving an addition</w:t>
      </w:r>
      <w:bookmarkStart w:id="0" w:name="_GoBack"/>
      <w:bookmarkEnd w:id="0"/>
      <w:r w:rsidR="00C9683D">
        <w:rPr>
          <w:rFonts w:ascii="Calibri" w:eastAsia="Times New Roman" w:hAnsi="Calibri" w:cs="Segoe UI"/>
          <w:color w:val="000000" w:themeColor="text1"/>
        </w:rPr>
        <w:t>al</w:t>
      </w:r>
      <w:r w:rsidRPr="00C7475C">
        <w:rPr>
          <w:rFonts w:ascii="Calibri" w:eastAsia="Times New Roman" w:hAnsi="Calibri" w:cs="Segoe UI"/>
          <w:color w:val="000000" w:themeColor="text1"/>
        </w:rPr>
        <w:t xml:space="preserve"> £1 per patient to help cover the challenges of responding to COVID</w:t>
      </w:r>
      <w:r w:rsidR="00192603">
        <w:rPr>
          <w:rFonts w:ascii="Calibri" w:eastAsia="Times New Roman" w:hAnsi="Calibri" w:cs="Segoe UI"/>
          <w:color w:val="000000" w:themeColor="text1"/>
        </w:rPr>
        <w:t>-</w:t>
      </w:r>
      <w:r w:rsidRPr="00C7475C">
        <w:rPr>
          <w:rFonts w:ascii="Calibri" w:eastAsia="Times New Roman" w:hAnsi="Calibri" w:cs="Segoe UI"/>
          <w:color w:val="000000" w:themeColor="text1"/>
        </w:rPr>
        <w:t>19.</w:t>
      </w:r>
    </w:p>
    <w:p w14:paraId="211A5A5F" w14:textId="77777777"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t> </w:t>
      </w:r>
    </w:p>
    <w:p w14:paraId="0B09A3A4" w14:textId="5101C3C7"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lastRenderedPageBreak/>
        <w:t>​</w:t>
      </w:r>
      <w:r w:rsidR="00BE61B0">
        <w:rPr>
          <w:rFonts w:ascii="Calibri" w:eastAsia="Times New Roman" w:hAnsi="Calibri" w:cs="Segoe UI"/>
          <w:color w:val="000000" w:themeColor="text1"/>
        </w:rPr>
        <w:t>The CCG</w:t>
      </w:r>
      <w:r w:rsidRPr="00C7475C">
        <w:rPr>
          <w:rFonts w:ascii="Calibri" w:eastAsia="Times New Roman" w:hAnsi="Calibri" w:cs="Segoe UI"/>
          <w:color w:val="000000" w:themeColor="text1"/>
        </w:rPr>
        <w:t xml:space="preserve"> will continue to support you through any other reasonable costs that you have incurred in response to COVID-19,</w:t>
      </w:r>
      <w:r w:rsidR="00192603">
        <w:rPr>
          <w:rFonts w:ascii="Calibri" w:eastAsia="Times New Roman" w:hAnsi="Calibri" w:cs="Segoe UI"/>
          <w:color w:val="000000" w:themeColor="text1"/>
        </w:rPr>
        <w:t xml:space="preserve"> </w:t>
      </w:r>
      <w:r w:rsidRPr="00C7475C">
        <w:rPr>
          <w:rFonts w:ascii="Calibri" w:eastAsia="Times New Roman" w:hAnsi="Calibri" w:cs="Segoe UI"/>
          <w:color w:val="000000" w:themeColor="text1"/>
        </w:rPr>
        <w:t>as per guidance from NHSE. We understand that with effect from April 2020, this will be a monthly submission to NHSE for funding. </w:t>
      </w:r>
    </w:p>
    <w:p w14:paraId="0BD775BE" w14:textId="77777777"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t> </w:t>
      </w:r>
    </w:p>
    <w:p w14:paraId="63CC9F1C" w14:textId="77777777"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t>​​</w:t>
      </w:r>
      <w:r w:rsidR="00BE61B0">
        <w:rPr>
          <w:rFonts w:ascii="Calibri" w:eastAsia="Times New Roman" w:hAnsi="Calibri" w:cs="Segoe UI"/>
          <w:color w:val="000000" w:themeColor="text1"/>
        </w:rPr>
        <w:t>The CCG and LMC</w:t>
      </w:r>
      <w:r w:rsidRPr="00C7475C">
        <w:rPr>
          <w:rFonts w:ascii="Calibri" w:eastAsia="Times New Roman" w:hAnsi="Calibri" w:cs="Segoe UI"/>
          <w:color w:val="000000" w:themeColor="text1"/>
        </w:rPr>
        <w:t xml:space="preserve"> will continue to work </w:t>
      </w:r>
      <w:r w:rsidR="00BE61B0">
        <w:rPr>
          <w:rFonts w:ascii="Calibri" w:eastAsia="Times New Roman" w:hAnsi="Calibri" w:cs="Segoe UI"/>
          <w:color w:val="000000" w:themeColor="text1"/>
        </w:rPr>
        <w:t>together</w:t>
      </w:r>
      <w:r w:rsidRPr="00C7475C">
        <w:rPr>
          <w:rFonts w:ascii="Calibri" w:eastAsia="Times New Roman" w:hAnsi="Calibri" w:cs="Segoe UI"/>
          <w:color w:val="000000" w:themeColor="text1"/>
        </w:rPr>
        <w:t xml:space="preserve"> to ensure that the costs are reimbursed on a fair basis and practices in the future are not financially </w:t>
      </w:r>
      <w:proofErr w:type="spellStart"/>
      <w:r w:rsidRPr="00C7475C">
        <w:rPr>
          <w:rFonts w:ascii="Calibri" w:eastAsia="Times New Roman" w:hAnsi="Calibri" w:cs="Segoe UI"/>
          <w:color w:val="000000" w:themeColor="text1"/>
        </w:rPr>
        <w:t>penalised</w:t>
      </w:r>
      <w:proofErr w:type="spellEnd"/>
      <w:r w:rsidRPr="00C7475C">
        <w:rPr>
          <w:rFonts w:ascii="Calibri" w:eastAsia="Times New Roman" w:hAnsi="Calibri" w:cs="Segoe UI"/>
          <w:color w:val="000000" w:themeColor="text1"/>
        </w:rPr>
        <w:t xml:space="preserve"> while dealing with the crisis. Going forward, where costs </w:t>
      </w:r>
      <w:r w:rsidR="007572FE">
        <w:rPr>
          <w:rFonts w:ascii="Calibri" w:eastAsia="Times New Roman" w:hAnsi="Calibri" w:cs="Segoe UI"/>
          <w:color w:val="000000" w:themeColor="text1"/>
        </w:rPr>
        <w:t xml:space="preserve">can be driven </w:t>
      </w:r>
      <w:r w:rsidRPr="00C7475C">
        <w:rPr>
          <w:rFonts w:ascii="Calibri" w:eastAsia="Times New Roman" w:hAnsi="Calibri" w:cs="Segoe UI"/>
          <w:color w:val="000000" w:themeColor="text1"/>
        </w:rPr>
        <w:t xml:space="preserve">out of the NHS system, e.g. by accessing other funding sources or by using flexibilities in other contracts, we will jointly agree </w:t>
      </w:r>
      <w:r w:rsidR="00AC47CA">
        <w:rPr>
          <w:rFonts w:ascii="Calibri" w:eastAsia="Times New Roman" w:hAnsi="Calibri" w:cs="Segoe UI"/>
          <w:color w:val="000000" w:themeColor="text1"/>
        </w:rPr>
        <w:t>any</w:t>
      </w:r>
      <w:r w:rsidRPr="00C7475C">
        <w:rPr>
          <w:rFonts w:ascii="Calibri" w:eastAsia="Times New Roman" w:hAnsi="Calibri" w:cs="Segoe UI"/>
          <w:color w:val="000000" w:themeColor="text1"/>
        </w:rPr>
        <w:t xml:space="preserve"> change</w:t>
      </w:r>
      <w:r w:rsidR="00AC47CA">
        <w:rPr>
          <w:rFonts w:ascii="Calibri" w:eastAsia="Times New Roman" w:hAnsi="Calibri" w:cs="Segoe UI"/>
          <w:color w:val="000000" w:themeColor="text1"/>
        </w:rPr>
        <w:t>s in</w:t>
      </w:r>
      <w:r w:rsidRPr="00C7475C">
        <w:rPr>
          <w:rFonts w:ascii="Calibri" w:eastAsia="Times New Roman" w:hAnsi="Calibri" w:cs="Segoe UI"/>
          <w:color w:val="000000" w:themeColor="text1"/>
        </w:rPr>
        <w:t xml:space="preserve"> the payment to match any direct cost reduction achieved. This may include using any flexibilities available in sub-contracting or leasing arrangements.</w:t>
      </w:r>
    </w:p>
    <w:p w14:paraId="3C00F201" w14:textId="77777777" w:rsidR="00C7475C" w:rsidRPr="00C7475C" w:rsidRDefault="00C7475C" w:rsidP="00C7475C">
      <w:pPr>
        <w:rPr>
          <w:rFonts w:ascii="Segoe UI" w:eastAsia="Times New Roman" w:hAnsi="Segoe UI" w:cs="Segoe UI"/>
          <w:color w:val="000000" w:themeColor="text1"/>
        </w:rPr>
      </w:pPr>
      <w:r w:rsidRPr="00C7475C">
        <w:rPr>
          <w:rFonts w:ascii="Calibri" w:eastAsia="Times New Roman" w:hAnsi="Calibri" w:cs="Segoe UI"/>
          <w:color w:val="000000" w:themeColor="text1"/>
        </w:rPr>
        <w:t> </w:t>
      </w:r>
    </w:p>
    <w:p w14:paraId="541E8F35" w14:textId="77777777" w:rsidR="00C65166" w:rsidRDefault="00C7475C" w:rsidP="00C65166">
      <w:pPr>
        <w:rPr>
          <w:rFonts w:ascii="Calibri" w:eastAsia="Times New Roman" w:hAnsi="Calibri" w:cs="Segoe UI"/>
          <w:color w:val="000000" w:themeColor="text1"/>
        </w:rPr>
      </w:pPr>
      <w:r w:rsidRPr="00C7475C">
        <w:rPr>
          <w:rFonts w:ascii="Calibri" w:eastAsia="Times New Roman" w:hAnsi="Calibri" w:cs="Segoe UI"/>
          <w:color w:val="000000" w:themeColor="text1"/>
        </w:rPr>
        <w:t>​</w:t>
      </w:r>
      <w:r w:rsidR="00AC47CA">
        <w:rPr>
          <w:rFonts w:ascii="Calibri" w:eastAsia="Times New Roman" w:hAnsi="Calibri" w:cs="Segoe UI"/>
          <w:color w:val="000000" w:themeColor="text1"/>
        </w:rPr>
        <w:t>The CCG</w:t>
      </w:r>
      <w:r w:rsidRPr="00C7475C">
        <w:rPr>
          <w:rFonts w:ascii="Calibri" w:eastAsia="Times New Roman" w:hAnsi="Calibri" w:cs="Segoe UI"/>
          <w:color w:val="000000" w:themeColor="text1"/>
        </w:rPr>
        <w:t xml:space="preserve"> will provide more detail as to the timing of urgent payments of the emergency cash injection (the 60p+40p payments) as soon as possible.</w:t>
      </w:r>
      <w:r w:rsidR="00AC47CA">
        <w:rPr>
          <w:rFonts w:ascii="Calibri" w:eastAsia="Times New Roman" w:hAnsi="Calibri" w:cs="Segoe UI"/>
          <w:color w:val="000000" w:themeColor="text1"/>
        </w:rPr>
        <w:t xml:space="preserve"> Detailed FAQs will be available </w:t>
      </w:r>
    </w:p>
    <w:p w14:paraId="1CA6E16C" w14:textId="77777777" w:rsidR="00C65166" w:rsidRDefault="00C65166" w:rsidP="00C65166">
      <w:pPr>
        <w:rPr>
          <w:rFonts w:ascii="Calibri" w:eastAsia="Times New Roman" w:hAnsi="Calibri" w:cs="Segoe UI"/>
          <w:color w:val="000000" w:themeColor="text1"/>
        </w:rPr>
      </w:pPr>
      <w:r>
        <w:rPr>
          <w:rFonts w:ascii="Calibri" w:eastAsia="Times New Roman" w:hAnsi="Calibri" w:cs="Segoe UI"/>
          <w:color w:val="000000" w:themeColor="text1"/>
        </w:rPr>
        <w:t>tomorrow to answer queries and provide further guidance.</w:t>
      </w:r>
    </w:p>
    <w:p w14:paraId="37FC782B" w14:textId="77777777" w:rsidR="00AC47CA" w:rsidRPr="00C7475C" w:rsidRDefault="00AC47CA" w:rsidP="00C7475C">
      <w:pPr>
        <w:rPr>
          <w:rFonts w:ascii="Segoe UI" w:eastAsia="Times New Roman" w:hAnsi="Segoe UI" w:cs="Segoe UI"/>
          <w:color w:val="000000" w:themeColor="text1"/>
        </w:rPr>
      </w:pPr>
    </w:p>
    <w:p w14:paraId="6B9AED59" w14:textId="4BC08980" w:rsidR="00C7475C" w:rsidRDefault="00C7475C" w:rsidP="00C7475C">
      <w:pPr>
        <w:rPr>
          <w:rFonts w:ascii="Calibri" w:eastAsia="Times New Roman" w:hAnsi="Calibri" w:cs="Segoe UI"/>
          <w:color w:val="000000" w:themeColor="text1"/>
        </w:rPr>
      </w:pPr>
      <w:r w:rsidRPr="00C7475C">
        <w:rPr>
          <w:rFonts w:ascii="Calibri" w:eastAsia="Times New Roman" w:hAnsi="Calibri" w:cs="Segoe UI"/>
          <w:color w:val="000000" w:themeColor="text1"/>
        </w:rPr>
        <w:t>​​We would like to thank you for all your hard work and significant effort during this challenging time of the COVID 19 pandemic.</w:t>
      </w:r>
    </w:p>
    <w:p w14:paraId="3467D608" w14:textId="0E8AC547" w:rsidR="00192603" w:rsidRDefault="00192603" w:rsidP="00C7475C">
      <w:pPr>
        <w:rPr>
          <w:rFonts w:ascii="Calibri" w:eastAsia="Times New Roman" w:hAnsi="Calibri" w:cs="Segoe UI"/>
          <w:color w:val="000000" w:themeColor="text1"/>
        </w:rPr>
      </w:pPr>
    </w:p>
    <w:p w14:paraId="7CBEFC7F" w14:textId="65A612C0" w:rsidR="00192603" w:rsidRDefault="00192603" w:rsidP="00C7475C">
      <w:pPr>
        <w:rPr>
          <w:rFonts w:ascii="Calibri" w:eastAsia="Times New Roman" w:hAnsi="Calibri" w:cs="Segoe UI"/>
          <w:color w:val="000000" w:themeColor="text1"/>
        </w:rPr>
      </w:pPr>
      <w:r>
        <w:rPr>
          <w:rFonts w:ascii="Calibri" w:eastAsia="Times New Roman" w:hAnsi="Calibri" w:cs="Segoe UI"/>
          <w:color w:val="000000" w:themeColor="text1"/>
        </w:rPr>
        <w:t>Yours sincerely</w:t>
      </w:r>
    </w:p>
    <w:p w14:paraId="2F2A3248" w14:textId="00D7C888" w:rsidR="00192603" w:rsidRDefault="00192603" w:rsidP="00C7475C">
      <w:pPr>
        <w:rPr>
          <w:rFonts w:ascii="Calibri" w:eastAsia="Times New Roman" w:hAnsi="Calibri" w:cs="Segoe UI"/>
          <w:color w:val="000000" w:themeColor="text1"/>
        </w:rPr>
      </w:pPr>
    </w:p>
    <w:p w14:paraId="6FFF03C3" w14:textId="6A006A3B" w:rsidR="00192603" w:rsidRDefault="00192603" w:rsidP="00C7475C">
      <w:pPr>
        <w:rPr>
          <w:rFonts w:ascii="Calibri" w:eastAsia="Times New Roman" w:hAnsi="Calibri" w:cs="Segoe UI"/>
          <w:color w:val="000000" w:themeColor="text1"/>
        </w:rPr>
      </w:pPr>
      <w:r>
        <w:rPr>
          <w:rFonts w:ascii="Calibri" w:eastAsia="Times New Roman" w:hAnsi="Calibri" w:cs="Segoe UI"/>
          <w:noProof/>
          <w:color w:val="000000" w:themeColor="text1"/>
        </w:rPr>
        <w:drawing>
          <wp:inline distT="0" distB="0" distL="0" distR="0" wp14:anchorId="71BD4A57" wp14:editId="28A3A8F8">
            <wp:extent cx="1653540" cy="586740"/>
            <wp:effectExtent l="0" t="0" r="3810" b="3810"/>
            <wp:docPr id="1" name="Picture 1"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urav.jpg"/>
                    <pic:cNvPicPr/>
                  </pic:nvPicPr>
                  <pic:blipFill>
                    <a:blip r:embed="rId9">
                      <a:extLst>
                        <a:ext uri="{28A0092B-C50C-407E-A947-70E740481C1C}">
                          <a14:useLocalDpi xmlns:a14="http://schemas.microsoft.com/office/drawing/2010/main" val="0"/>
                        </a:ext>
                      </a:extLst>
                    </a:blip>
                    <a:stretch>
                      <a:fillRect/>
                    </a:stretch>
                  </pic:blipFill>
                  <pic:spPr>
                    <a:xfrm>
                      <a:off x="0" y="0"/>
                      <a:ext cx="1653540" cy="586740"/>
                    </a:xfrm>
                    <a:prstGeom prst="rect">
                      <a:avLst/>
                    </a:prstGeom>
                  </pic:spPr>
                </pic:pic>
              </a:graphicData>
            </a:graphic>
          </wp:inline>
        </w:drawing>
      </w:r>
    </w:p>
    <w:p w14:paraId="2AD09B45" w14:textId="55084B6D" w:rsidR="00192603" w:rsidRDefault="00192603" w:rsidP="00C7475C">
      <w:pPr>
        <w:rPr>
          <w:rFonts w:ascii="Calibri" w:eastAsia="Times New Roman" w:hAnsi="Calibri" w:cs="Segoe UI"/>
          <w:color w:val="000000" w:themeColor="text1"/>
        </w:rPr>
      </w:pPr>
      <w:r>
        <w:rPr>
          <w:rFonts w:ascii="Calibri" w:eastAsia="Times New Roman" w:hAnsi="Calibri" w:cs="Segoe UI"/>
          <w:color w:val="000000" w:themeColor="text1"/>
        </w:rPr>
        <w:t>Dr Gaurav Gupta</w:t>
      </w:r>
    </w:p>
    <w:p w14:paraId="18F16F25" w14:textId="22BD260F" w:rsidR="00192603" w:rsidRPr="00192603" w:rsidRDefault="00192603" w:rsidP="00C7475C">
      <w:pPr>
        <w:rPr>
          <w:rFonts w:ascii="Calibri" w:eastAsia="Times New Roman" w:hAnsi="Calibri" w:cs="Segoe UI"/>
          <w:color w:val="000000" w:themeColor="text1"/>
        </w:rPr>
      </w:pPr>
      <w:r>
        <w:rPr>
          <w:rFonts w:ascii="Calibri" w:eastAsia="Times New Roman" w:hAnsi="Calibri" w:cs="Segoe UI"/>
          <w:color w:val="000000" w:themeColor="text1"/>
        </w:rPr>
        <w:t>Chairman</w:t>
      </w:r>
    </w:p>
    <w:p w14:paraId="31906678" w14:textId="180296AC" w:rsidR="00C7475C" w:rsidRPr="00C7475C" w:rsidRDefault="00BA0A2F">
      <w:pPr>
        <w:rPr>
          <w:color w:val="000000" w:themeColor="text1"/>
          <w:lang w:val="en-GB"/>
        </w:rPr>
      </w:pPr>
      <w:r>
        <w:rPr>
          <w:color w:val="000000" w:themeColor="text1"/>
          <w:lang w:val="en-GB"/>
        </w:rPr>
        <w:t>Kent Local Medical Committee</w:t>
      </w:r>
    </w:p>
    <w:sectPr w:rsidR="00C7475C" w:rsidRPr="00C7475C" w:rsidSect="00C65166">
      <w:headerReference w:type="default" r:id="rId10"/>
      <w:headerReference w:type="first" r:id="rId11"/>
      <w:pgSz w:w="11900" w:h="16840"/>
      <w:pgMar w:top="2469"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DEEFA" w14:textId="77777777" w:rsidR="00663383" w:rsidRDefault="00663383" w:rsidP="00192603">
      <w:r>
        <w:separator/>
      </w:r>
    </w:p>
  </w:endnote>
  <w:endnote w:type="continuationSeparator" w:id="0">
    <w:p w14:paraId="5C9CC224" w14:textId="77777777" w:rsidR="00663383" w:rsidRDefault="00663383" w:rsidP="0019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4EE3E" w14:textId="77777777" w:rsidR="00663383" w:rsidRDefault="00663383" w:rsidP="00192603">
      <w:r>
        <w:separator/>
      </w:r>
    </w:p>
  </w:footnote>
  <w:footnote w:type="continuationSeparator" w:id="0">
    <w:p w14:paraId="29ACD8C3" w14:textId="77777777" w:rsidR="00663383" w:rsidRDefault="00663383" w:rsidP="00192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06EDF" w14:textId="77777777" w:rsidR="00192603" w:rsidRPr="00192603" w:rsidRDefault="00192603" w:rsidP="00192603">
    <w:pPr>
      <w:tabs>
        <w:tab w:val="center" w:pos="4513"/>
        <w:tab w:val="right" w:pos="9026"/>
      </w:tabs>
      <w:rPr>
        <w:sz w:val="22"/>
        <w:szCs w:val="22"/>
        <w:lang w:val="en-GB"/>
      </w:rPr>
    </w:pPr>
  </w:p>
  <w:p w14:paraId="7FFB482B" w14:textId="77777777" w:rsidR="00192603" w:rsidRDefault="00192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A6DD4" w14:textId="3FF58842" w:rsidR="00192603" w:rsidRPr="00192603" w:rsidRDefault="00192603" w:rsidP="00192603">
    <w:pPr>
      <w:ind w:right="87"/>
      <w:jc w:val="right"/>
      <w:rPr>
        <w:rFonts w:ascii="Times New Roman" w:eastAsia="Times New Roman" w:hAnsi="Times New Roman" w:cs="Calibri"/>
        <w:color w:val="000000"/>
        <w:sz w:val="20"/>
        <w:szCs w:val="20"/>
        <w:lang w:val="en-GB" w:eastAsia="en-GB"/>
      </w:rPr>
    </w:pPr>
    <w:r w:rsidRPr="00192603">
      <w:rPr>
        <w:rFonts w:ascii="Calibri" w:eastAsia="Calibri" w:hAnsi="Calibri" w:cs="Times New Roman"/>
        <w:noProof/>
        <w:sz w:val="22"/>
        <w:szCs w:val="22"/>
        <w:lang w:val="en-GB" w:eastAsia="en-GB"/>
      </w:rPr>
      <w:drawing>
        <wp:anchor distT="0" distB="0" distL="114300" distR="114300" simplePos="0" relativeHeight="251659776" behindDoc="0" locked="0" layoutInCell="1" allowOverlap="1" wp14:anchorId="2926CB97" wp14:editId="505D3A38">
          <wp:simplePos x="0" y="0"/>
          <wp:positionH relativeFrom="column">
            <wp:posOffset>1</wp:posOffset>
          </wp:positionH>
          <wp:positionV relativeFrom="paragraph">
            <wp:posOffset>30480</wp:posOffset>
          </wp:positionV>
          <wp:extent cx="807720" cy="820276"/>
          <wp:effectExtent l="0" t="0" r="0" b="0"/>
          <wp:wrapNone/>
          <wp:docPr id="10" name="Picture 10" descr="P:\LMC\LMC Logo\KLMC NEW LOGO Jun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MC\LMC Logo\KLMC NEW LOGO June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51" cy="8261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C5A73" w14:textId="77777777" w:rsidR="00192603" w:rsidRPr="00192603" w:rsidRDefault="00192603" w:rsidP="00192603">
    <w:pPr>
      <w:tabs>
        <w:tab w:val="center" w:pos="4513"/>
        <w:tab w:val="right" w:pos="9026"/>
      </w:tabs>
      <w:rPr>
        <w:sz w:val="22"/>
        <w:szCs w:val="22"/>
        <w:lang w:val="en-GB"/>
      </w:rPr>
    </w:pPr>
  </w:p>
  <w:p w14:paraId="35CA8137" w14:textId="77777777" w:rsidR="00192603" w:rsidRDefault="00192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75C"/>
    <w:rsid w:val="000F5BF3"/>
    <w:rsid w:val="0015527B"/>
    <w:rsid w:val="00192603"/>
    <w:rsid w:val="001E1B4A"/>
    <w:rsid w:val="00343AAC"/>
    <w:rsid w:val="00445B1E"/>
    <w:rsid w:val="00506171"/>
    <w:rsid w:val="00542307"/>
    <w:rsid w:val="00646A75"/>
    <w:rsid w:val="00663383"/>
    <w:rsid w:val="007572FE"/>
    <w:rsid w:val="007A5551"/>
    <w:rsid w:val="008642C0"/>
    <w:rsid w:val="008D519B"/>
    <w:rsid w:val="00AC47CA"/>
    <w:rsid w:val="00BA0A2F"/>
    <w:rsid w:val="00BE61B0"/>
    <w:rsid w:val="00C65166"/>
    <w:rsid w:val="00C7475C"/>
    <w:rsid w:val="00C9683D"/>
    <w:rsid w:val="00CD00FB"/>
    <w:rsid w:val="00D14347"/>
    <w:rsid w:val="00DC0772"/>
    <w:rsid w:val="00FD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88F76A"/>
  <w15:docId w15:val="{387C0AC2-56BE-4D6E-A896-D47421BD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7475C"/>
  </w:style>
  <w:style w:type="paragraph" w:styleId="BalloonText">
    <w:name w:val="Balloon Text"/>
    <w:basedOn w:val="Normal"/>
    <w:link w:val="BalloonTextChar"/>
    <w:uiPriority w:val="99"/>
    <w:semiHidden/>
    <w:unhideWhenUsed/>
    <w:rsid w:val="00C747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475C"/>
    <w:rPr>
      <w:rFonts w:ascii="Times New Roman" w:hAnsi="Times New Roman" w:cs="Times New Roman"/>
      <w:sz w:val="18"/>
      <w:szCs w:val="18"/>
    </w:rPr>
  </w:style>
  <w:style w:type="paragraph" w:styleId="Revision">
    <w:name w:val="Revision"/>
    <w:hidden/>
    <w:uiPriority w:val="99"/>
    <w:semiHidden/>
    <w:rsid w:val="000F5BF3"/>
  </w:style>
  <w:style w:type="paragraph" w:styleId="Header">
    <w:name w:val="header"/>
    <w:basedOn w:val="Normal"/>
    <w:link w:val="HeaderChar"/>
    <w:uiPriority w:val="99"/>
    <w:unhideWhenUsed/>
    <w:rsid w:val="00192603"/>
    <w:pPr>
      <w:tabs>
        <w:tab w:val="center" w:pos="4513"/>
        <w:tab w:val="right" w:pos="9026"/>
      </w:tabs>
    </w:pPr>
  </w:style>
  <w:style w:type="character" w:customStyle="1" w:styleId="HeaderChar">
    <w:name w:val="Header Char"/>
    <w:basedOn w:val="DefaultParagraphFont"/>
    <w:link w:val="Header"/>
    <w:uiPriority w:val="99"/>
    <w:rsid w:val="00192603"/>
  </w:style>
  <w:style w:type="paragraph" w:styleId="Footer">
    <w:name w:val="footer"/>
    <w:basedOn w:val="Normal"/>
    <w:link w:val="FooterChar"/>
    <w:uiPriority w:val="99"/>
    <w:unhideWhenUsed/>
    <w:rsid w:val="00192603"/>
    <w:pPr>
      <w:tabs>
        <w:tab w:val="center" w:pos="4513"/>
        <w:tab w:val="right" w:pos="9026"/>
      </w:tabs>
    </w:pPr>
  </w:style>
  <w:style w:type="character" w:customStyle="1" w:styleId="FooterChar">
    <w:name w:val="Footer Char"/>
    <w:basedOn w:val="DefaultParagraphFont"/>
    <w:link w:val="Footer"/>
    <w:uiPriority w:val="99"/>
    <w:rsid w:val="00192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192769">
      <w:bodyDiv w:val="1"/>
      <w:marLeft w:val="0"/>
      <w:marRight w:val="0"/>
      <w:marTop w:val="0"/>
      <w:marBottom w:val="0"/>
      <w:divBdr>
        <w:top w:val="none" w:sz="0" w:space="0" w:color="auto"/>
        <w:left w:val="none" w:sz="0" w:space="0" w:color="auto"/>
        <w:bottom w:val="none" w:sz="0" w:space="0" w:color="auto"/>
        <w:right w:val="none" w:sz="0" w:space="0" w:color="auto"/>
      </w:divBdr>
      <w:divsChild>
        <w:div w:id="97868275">
          <w:marLeft w:val="0"/>
          <w:marRight w:val="0"/>
          <w:marTop w:val="0"/>
          <w:marBottom w:val="240"/>
          <w:divBdr>
            <w:top w:val="none" w:sz="0" w:space="0" w:color="auto"/>
            <w:left w:val="none" w:sz="0" w:space="0" w:color="auto"/>
            <w:bottom w:val="none" w:sz="0" w:space="0" w:color="auto"/>
            <w:right w:val="none" w:sz="0" w:space="0" w:color="auto"/>
          </w:divBdr>
        </w:div>
        <w:div w:id="1615674554">
          <w:marLeft w:val="0"/>
          <w:marRight w:val="0"/>
          <w:marTop w:val="0"/>
          <w:marBottom w:val="0"/>
          <w:divBdr>
            <w:top w:val="none" w:sz="0" w:space="0" w:color="auto"/>
            <w:left w:val="none" w:sz="0" w:space="0" w:color="auto"/>
            <w:bottom w:val="none" w:sz="0" w:space="0" w:color="auto"/>
            <w:right w:val="none" w:sz="0" w:space="0" w:color="auto"/>
          </w:divBdr>
        </w:div>
        <w:div w:id="901598607">
          <w:marLeft w:val="0"/>
          <w:marRight w:val="0"/>
          <w:marTop w:val="0"/>
          <w:marBottom w:val="0"/>
          <w:divBdr>
            <w:top w:val="none" w:sz="0" w:space="0" w:color="auto"/>
            <w:left w:val="none" w:sz="0" w:space="0" w:color="auto"/>
            <w:bottom w:val="none" w:sz="0" w:space="0" w:color="auto"/>
            <w:right w:val="none" w:sz="0" w:space="0" w:color="auto"/>
          </w:divBdr>
        </w:div>
        <w:div w:id="179440815">
          <w:marLeft w:val="0"/>
          <w:marRight w:val="0"/>
          <w:marTop w:val="0"/>
          <w:marBottom w:val="0"/>
          <w:divBdr>
            <w:top w:val="none" w:sz="0" w:space="0" w:color="auto"/>
            <w:left w:val="none" w:sz="0" w:space="0" w:color="auto"/>
            <w:bottom w:val="none" w:sz="0" w:space="0" w:color="auto"/>
            <w:right w:val="none" w:sz="0" w:space="0" w:color="auto"/>
          </w:divBdr>
        </w:div>
        <w:div w:id="799036713">
          <w:marLeft w:val="0"/>
          <w:marRight w:val="0"/>
          <w:marTop w:val="0"/>
          <w:marBottom w:val="0"/>
          <w:divBdr>
            <w:top w:val="none" w:sz="0" w:space="0" w:color="auto"/>
            <w:left w:val="none" w:sz="0" w:space="0" w:color="auto"/>
            <w:bottom w:val="none" w:sz="0" w:space="0" w:color="auto"/>
            <w:right w:val="none" w:sz="0" w:space="0" w:color="auto"/>
          </w:divBdr>
        </w:div>
        <w:div w:id="677392332">
          <w:marLeft w:val="0"/>
          <w:marRight w:val="0"/>
          <w:marTop w:val="0"/>
          <w:marBottom w:val="0"/>
          <w:divBdr>
            <w:top w:val="none" w:sz="0" w:space="0" w:color="auto"/>
            <w:left w:val="none" w:sz="0" w:space="0" w:color="auto"/>
            <w:bottom w:val="none" w:sz="0" w:space="0" w:color="auto"/>
            <w:right w:val="none" w:sz="0" w:space="0" w:color="auto"/>
          </w:divBdr>
        </w:div>
        <w:div w:id="681279004">
          <w:marLeft w:val="0"/>
          <w:marRight w:val="0"/>
          <w:marTop w:val="0"/>
          <w:marBottom w:val="0"/>
          <w:divBdr>
            <w:top w:val="none" w:sz="0" w:space="0" w:color="auto"/>
            <w:left w:val="none" w:sz="0" w:space="0" w:color="auto"/>
            <w:bottom w:val="none" w:sz="0" w:space="0" w:color="auto"/>
            <w:right w:val="none" w:sz="0" w:space="0" w:color="auto"/>
          </w:divBdr>
        </w:div>
        <w:div w:id="413356909">
          <w:marLeft w:val="0"/>
          <w:marRight w:val="0"/>
          <w:marTop w:val="0"/>
          <w:marBottom w:val="0"/>
          <w:divBdr>
            <w:top w:val="none" w:sz="0" w:space="0" w:color="auto"/>
            <w:left w:val="none" w:sz="0" w:space="0" w:color="auto"/>
            <w:bottom w:val="none" w:sz="0" w:space="0" w:color="auto"/>
            <w:right w:val="none" w:sz="0" w:space="0" w:color="auto"/>
          </w:divBdr>
        </w:div>
        <w:div w:id="732393208">
          <w:marLeft w:val="0"/>
          <w:marRight w:val="0"/>
          <w:marTop w:val="0"/>
          <w:marBottom w:val="0"/>
          <w:divBdr>
            <w:top w:val="none" w:sz="0" w:space="0" w:color="auto"/>
            <w:left w:val="none" w:sz="0" w:space="0" w:color="auto"/>
            <w:bottom w:val="none" w:sz="0" w:space="0" w:color="auto"/>
            <w:right w:val="none" w:sz="0" w:space="0" w:color="auto"/>
          </w:divBdr>
        </w:div>
        <w:div w:id="1529567868">
          <w:marLeft w:val="0"/>
          <w:marRight w:val="0"/>
          <w:marTop w:val="0"/>
          <w:marBottom w:val="0"/>
          <w:divBdr>
            <w:top w:val="none" w:sz="0" w:space="0" w:color="auto"/>
            <w:left w:val="none" w:sz="0" w:space="0" w:color="auto"/>
            <w:bottom w:val="none" w:sz="0" w:space="0" w:color="auto"/>
            <w:right w:val="none" w:sz="0" w:space="0" w:color="auto"/>
          </w:divBdr>
        </w:div>
        <w:div w:id="1615021630">
          <w:marLeft w:val="0"/>
          <w:marRight w:val="0"/>
          <w:marTop w:val="0"/>
          <w:marBottom w:val="0"/>
          <w:divBdr>
            <w:top w:val="none" w:sz="0" w:space="0" w:color="auto"/>
            <w:left w:val="none" w:sz="0" w:space="0" w:color="auto"/>
            <w:bottom w:val="none" w:sz="0" w:space="0" w:color="auto"/>
            <w:right w:val="none" w:sz="0" w:space="0" w:color="auto"/>
          </w:divBdr>
        </w:div>
        <w:div w:id="1748264438">
          <w:marLeft w:val="0"/>
          <w:marRight w:val="0"/>
          <w:marTop w:val="0"/>
          <w:marBottom w:val="0"/>
          <w:divBdr>
            <w:top w:val="none" w:sz="0" w:space="0" w:color="auto"/>
            <w:left w:val="none" w:sz="0" w:space="0" w:color="auto"/>
            <w:bottom w:val="none" w:sz="0" w:space="0" w:color="auto"/>
            <w:right w:val="none" w:sz="0" w:space="0" w:color="auto"/>
          </w:divBdr>
        </w:div>
        <w:div w:id="1007751413">
          <w:marLeft w:val="0"/>
          <w:marRight w:val="0"/>
          <w:marTop w:val="0"/>
          <w:marBottom w:val="0"/>
          <w:divBdr>
            <w:top w:val="none" w:sz="0" w:space="0" w:color="auto"/>
            <w:left w:val="none" w:sz="0" w:space="0" w:color="auto"/>
            <w:bottom w:val="none" w:sz="0" w:space="0" w:color="auto"/>
            <w:right w:val="none" w:sz="0" w:space="0" w:color="auto"/>
          </w:divBdr>
        </w:div>
        <w:div w:id="248731269">
          <w:marLeft w:val="0"/>
          <w:marRight w:val="0"/>
          <w:marTop w:val="0"/>
          <w:marBottom w:val="0"/>
          <w:divBdr>
            <w:top w:val="none" w:sz="0" w:space="0" w:color="auto"/>
            <w:left w:val="none" w:sz="0" w:space="0" w:color="auto"/>
            <w:bottom w:val="none" w:sz="0" w:space="0" w:color="auto"/>
            <w:right w:val="none" w:sz="0" w:space="0" w:color="auto"/>
          </w:divBdr>
        </w:div>
        <w:div w:id="1362127796">
          <w:marLeft w:val="0"/>
          <w:marRight w:val="0"/>
          <w:marTop w:val="0"/>
          <w:marBottom w:val="0"/>
          <w:divBdr>
            <w:top w:val="none" w:sz="0" w:space="0" w:color="auto"/>
            <w:left w:val="none" w:sz="0" w:space="0" w:color="auto"/>
            <w:bottom w:val="none" w:sz="0" w:space="0" w:color="auto"/>
            <w:right w:val="none" w:sz="0" w:space="0" w:color="auto"/>
          </w:divBdr>
        </w:div>
        <w:div w:id="1091897797">
          <w:marLeft w:val="600"/>
          <w:marRight w:val="600"/>
          <w:marTop w:val="100"/>
          <w:marBottom w:val="100"/>
          <w:divBdr>
            <w:top w:val="none" w:sz="0" w:space="0" w:color="auto"/>
            <w:left w:val="none" w:sz="0" w:space="0" w:color="auto"/>
            <w:bottom w:val="none" w:sz="0" w:space="0" w:color="auto"/>
            <w:right w:val="none" w:sz="0" w:space="0" w:color="auto"/>
          </w:divBdr>
          <w:divsChild>
            <w:div w:id="321155422">
              <w:marLeft w:val="0"/>
              <w:marRight w:val="0"/>
              <w:marTop w:val="0"/>
              <w:marBottom w:val="240"/>
              <w:divBdr>
                <w:top w:val="none" w:sz="0" w:space="0" w:color="auto"/>
                <w:left w:val="none" w:sz="0" w:space="0" w:color="auto"/>
                <w:bottom w:val="none" w:sz="0" w:space="0" w:color="auto"/>
                <w:right w:val="none" w:sz="0" w:space="0" w:color="auto"/>
              </w:divBdr>
            </w:div>
          </w:divsChild>
        </w:div>
        <w:div w:id="1685669118">
          <w:marLeft w:val="0"/>
          <w:marRight w:val="0"/>
          <w:marTop w:val="0"/>
          <w:marBottom w:val="0"/>
          <w:divBdr>
            <w:top w:val="none" w:sz="0" w:space="0" w:color="auto"/>
            <w:left w:val="none" w:sz="0" w:space="0" w:color="auto"/>
            <w:bottom w:val="none" w:sz="0" w:space="0" w:color="auto"/>
            <w:right w:val="none" w:sz="0" w:space="0" w:color="auto"/>
          </w:divBdr>
        </w:div>
        <w:div w:id="725030141">
          <w:marLeft w:val="600"/>
          <w:marRight w:val="600"/>
          <w:marTop w:val="100"/>
          <w:marBottom w:val="100"/>
          <w:divBdr>
            <w:top w:val="none" w:sz="0" w:space="0" w:color="auto"/>
            <w:left w:val="none" w:sz="0" w:space="0" w:color="auto"/>
            <w:bottom w:val="none" w:sz="0" w:space="0" w:color="auto"/>
            <w:right w:val="none" w:sz="0" w:space="0" w:color="auto"/>
          </w:divBdr>
          <w:divsChild>
            <w:div w:id="1351881116">
              <w:marLeft w:val="0"/>
              <w:marRight w:val="0"/>
              <w:marTop w:val="0"/>
              <w:marBottom w:val="240"/>
              <w:divBdr>
                <w:top w:val="none" w:sz="0" w:space="0" w:color="auto"/>
                <w:left w:val="none" w:sz="0" w:space="0" w:color="auto"/>
                <w:bottom w:val="none" w:sz="0" w:space="0" w:color="auto"/>
                <w:right w:val="none" w:sz="0" w:space="0" w:color="auto"/>
              </w:divBdr>
            </w:div>
          </w:divsChild>
        </w:div>
        <w:div w:id="741483209">
          <w:marLeft w:val="0"/>
          <w:marRight w:val="0"/>
          <w:marTop w:val="0"/>
          <w:marBottom w:val="0"/>
          <w:divBdr>
            <w:top w:val="none" w:sz="0" w:space="0" w:color="auto"/>
            <w:left w:val="none" w:sz="0" w:space="0" w:color="auto"/>
            <w:bottom w:val="none" w:sz="0" w:space="0" w:color="auto"/>
            <w:right w:val="none" w:sz="0" w:space="0" w:color="auto"/>
          </w:divBdr>
        </w:div>
        <w:div w:id="405491962">
          <w:marLeft w:val="0"/>
          <w:marRight w:val="0"/>
          <w:marTop w:val="0"/>
          <w:marBottom w:val="0"/>
          <w:divBdr>
            <w:top w:val="none" w:sz="0" w:space="0" w:color="auto"/>
            <w:left w:val="none" w:sz="0" w:space="0" w:color="auto"/>
            <w:bottom w:val="none" w:sz="0" w:space="0" w:color="auto"/>
            <w:right w:val="none" w:sz="0" w:space="0" w:color="auto"/>
          </w:divBdr>
        </w:div>
        <w:div w:id="642321058">
          <w:marLeft w:val="0"/>
          <w:marRight w:val="0"/>
          <w:marTop w:val="0"/>
          <w:marBottom w:val="240"/>
          <w:divBdr>
            <w:top w:val="none" w:sz="0" w:space="0" w:color="auto"/>
            <w:left w:val="none" w:sz="0" w:space="0" w:color="auto"/>
            <w:bottom w:val="none" w:sz="0" w:space="0" w:color="auto"/>
            <w:right w:val="none" w:sz="0" w:space="0" w:color="auto"/>
          </w:divBdr>
        </w:div>
        <w:div w:id="183051844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2DBA744DCFAE4AAF0CAB891EEA3DF8" ma:contentTypeVersion="13" ma:contentTypeDescription="Create a new document." ma:contentTypeScope="" ma:versionID="7affcb368187f87ec1287634f5c873b1">
  <xsd:schema xmlns:xsd="http://www.w3.org/2001/XMLSchema" xmlns:xs="http://www.w3.org/2001/XMLSchema" xmlns:p="http://schemas.microsoft.com/office/2006/metadata/properties" xmlns:ns2="07274d46-fa5f-4f52-9124-efa73cb48559" xmlns:ns3="394027af-35d9-4c88-8584-9b352b36e25d" targetNamespace="http://schemas.microsoft.com/office/2006/metadata/properties" ma:root="true" ma:fieldsID="7bb2ca689bf43dc898d070ccafed4e55" ns2:_="" ns3:_="">
    <xsd:import namespace="07274d46-fa5f-4f52-9124-efa73cb48559"/>
    <xsd:import namespace="394027af-35d9-4c88-8584-9b352b36e2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Date"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274d46-fa5f-4f52-9124-efa73cb485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4027af-35d9-4c88-8584-9b352b36e25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07274d46-fa5f-4f52-9124-efa73cb4855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E13C95-CAF6-46E5-A885-FAEF452C4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274d46-fa5f-4f52-9124-efa73cb48559"/>
    <ds:schemaRef ds:uri="394027af-35d9-4c88-8584-9b352b36e2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21C5D-F49E-4005-A3A4-7F39E7225B95}">
  <ds:schemaRefs>
    <ds:schemaRef ds:uri="http://schemas.microsoft.com/office/2006/metadata/properties"/>
    <ds:schemaRef ds:uri="http://schemas.microsoft.com/office/infopath/2007/PartnerControls"/>
    <ds:schemaRef ds:uri="07274d46-fa5f-4f52-9124-efa73cb48559"/>
  </ds:schemaRefs>
</ds:datastoreItem>
</file>

<file path=customXml/itemProps3.xml><?xml version="1.0" encoding="utf-8"?>
<ds:datastoreItem xmlns:ds="http://schemas.openxmlformats.org/officeDocument/2006/customXml" ds:itemID="{C4FA923D-43F2-45D1-8C89-FC4BD943C5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dc:creator>
  <cp:lastModifiedBy>Kelly Brown - Kent Local Medical Committee</cp:lastModifiedBy>
  <cp:revision>8</cp:revision>
  <dcterms:created xsi:type="dcterms:W3CDTF">2020-03-24T11:36:00Z</dcterms:created>
  <dcterms:modified xsi:type="dcterms:W3CDTF">2020-03-24T12:05:00Z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0x010100AB2DBA744DCFAE4AAF0CAB891EEA3DF8</vt:lpwstr>
  </property>
</Properties>
</file>