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738DB" w14:textId="77777777" w:rsidR="00F10786" w:rsidRPr="00092AFA" w:rsidRDefault="00F10786" w:rsidP="004F596C">
      <w:pPr>
        <w:spacing w:after="0" w:line="240" w:lineRule="auto"/>
        <w:jc w:val="both"/>
        <w:rPr>
          <w:rFonts w:cstheme="minorHAnsi"/>
          <w:b/>
        </w:rPr>
      </w:pPr>
    </w:p>
    <w:p w14:paraId="7A00EE05" w14:textId="77777777" w:rsidR="00725D29" w:rsidRDefault="00725D29" w:rsidP="004F596C">
      <w:pPr>
        <w:spacing w:after="0" w:line="240" w:lineRule="auto"/>
        <w:jc w:val="both"/>
        <w:rPr>
          <w:rFonts w:cstheme="minorHAnsi"/>
          <w:b/>
          <w:sz w:val="32"/>
          <w:szCs w:val="32"/>
        </w:rPr>
      </w:pPr>
    </w:p>
    <w:p w14:paraId="76CEDF8A" w14:textId="0B41E528" w:rsidR="007F721D" w:rsidRPr="00092AFA" w:rsidRDefault="00A66BC0" w:rsidP="004F596C">
      <w:pPr>
        <w:spacing w:after="0" w:line="240" w:lineRule="auto"/>
        <w:jc w:val="both"/>
        <w:rPr>
          <w:rFonts w:cstheme="minorHAnsi"/>
          <w:b/>
          <w:sz w:val="32"/>
          <w:szCs w:val="32"/>
        </w:rPr>
      </w:pPr>
      <w:r w:rsidRPr="00092AFA">
        <w:rPr>
          <w:rFonts w:cstheme="minorHAnsi"/>
          <w:b/>
          <w:sz w:val="32"/>
          <w:szCs w:val="32"/>
        </w:rPr>
        <w:t xml:space="preserve">Developing a </w:t>
      </w:r>
      <w:r w:rsidR="00DE1AF5" w:rsidRPr="00092AFA">
        <w:rPr>
          <w:rFonts w:cstheme="minorHAnsi"/>
          <w:b/>
          <w:sz w:val="32"/>
          <w:szCs w:val="32"/>
        </w:rPr>
        <w:t>Primary Care Network (</w:t>
      </w:r>
      <w:r w:rsidRPr="00092AFA">
        <w:rPr>
          <w:rFonts w:cstheme="minorHAnsi"/>
          <w:b/>
          <w:sz w:val="32"/>
          <w:szCs w:val="32"/>
        </w:rPr>
        <w:t>PCN</w:t>
      </w:r>
      <w:r w:rsidR="00DE1AF5" w:rsidRPr="00092AFA">
        <w:rPr>
          <w:rFonts w:cstheme="minorHAnsi"/>
          <w:b/>
          <w:sz w:val="32"/>
          <w:szCs w:val="32"/>
        </w:rPr>
        <w:t>)</w:t>
      </w:r>
      <w:r w:rsidR="00F761E5" w:rsidRPr="00092AFA">
        <w:rPr>
          <w:rFonts w:cstheme="minorHAnsi"/>
          <w:b/>
          <w:sz w:val="32"/>
          <w:szCs w:val="32"/>
        </w:rPr>
        <w:t xml:space="preserve"> </w:t>
      </w:r>
      <w:r w:rsidRPr="00092AFA">
        <w:rPr>
          <w:rFonts w:cstheme="minorHAnsi"/>
          <w:b/>
          <w:sz w:val="32"/>
          <w:szCs w:val="32"/>
        </w:rPr>
        <w:t>- some General Principles</w:t>
      </w:r>
    </w:p>
    <w:p w14:paraId="5B7D56ED" w14:textId="10B82264" w:rsidR="004E0F19" w:rsidRDefault="004E0F19" w:rsidP="004F596C">
      <w:pPr>
        <w:spacing w:after="0" w:line="240" w:lineRule="auto"/>
        <w:jc w:val="both"/>
        <w:rPr>
          <w:rFonts w:cstheme="minorHAnsi"/>
        </w:rPr>
      </w:pPr>
    </w:p>
    <w:p w14:paraId="030C1173" w14:textId="77777777" w:rsidR="00725D29" w:rsidRPr="00092AFA" w:rsidRDefault="00725D29" w:rsidP="004F596C">
      <w:pPr>
        <w:spacing w:after="0" w:line="240" w:lineRule="auto"/>
        <w:jc w:val="both"/>
        <w:rPr>
          <w:rFonts w:cstheme="minorHAnsi"/>
        </w:rPr>
      </w:pPr>
      <w:bookmarkStart w:id="0" w:name="_GoBack"/>
      <w:bookmarkEnd w:id="0"/>
    </w:p>
    <w:p w14:paraId="6A121CC8" w14:textId="0434AA45" w:rsidR="00093FFE" w:rsidRPr="00092AFA" w:rsidRDefault="00A66BC0" w:rsidP="00093FFE">
      <w:pPr>
        <w:pStyle w:val="ListParagraph"/>
        <w:numPr>
          <w:ilvl w:val="0"/>
          <w:numId w:val="1"/>
        </w:numPr>
        <w:spacing w:after="0" w:line="240" w:lineRule="auto"/>
        <w:ind w:left="426" w:hanging="426"/>
        <w:jc w:val="both"/>
        <w:rPr>
          <w:rFonts w:cstheme="minorHAnsi"/>
          <w:sz w:val="28"/>
          <w:szCs w:val="28"/>
        </w:rPr>
      </w:pPr>
      <w:r w:rsidRPr="00092AFA">
        <w:rPr>
          <w:rFonts w:cstheme="minorHAnsi"/>
          <w:b/>
          <w:sz w:val="28"/>
          <w:szCs w:val="28"/>
        </w:rPr>
        <w:t>Taking Time</w:t>
      </w:r>
      <w:r w:rsidRPr="00092AFA">
        <w:rPr>
          <w:rFonts w:cstheme="minorHAnsi"/>
          <w:sz w:val="28"/>
          <w:szCs w:val="28"/>
        </w:rPr>
        <w:t xml:space="preserve"> </w:t>
      </w:r>
    </w:p>
    <w:p w14:paraId="704E07AC" w14:textId="46F1D68A" w:rsidR="00A66BC0" w:rsidRPr="00092AFA" w:rsidRDefault="00A66BC0" w:rsidP="00093FFE">
      <w:pPr>
        <w:pStyle w:val="ListParagraph"/>
        <w:spacing w:after="0" w:line="240" w:lineRule="auto"/>
        <w:ind w:left="0"/>
        <w:jc w:val="both"/>
        <w:rPr>
          <w:rFonts w:cstheme="minorHAnsi"/>
        </w:rPr>
      </w:pPr>
      <w:r w:rsidRPr="00092AFA">
        <w:rPr>
          <w:rFonts w:cstheme="minorHAnsi"/>
        </w:rPr>
        <w:t>Although applications need to be in by 15</w:t>
      </w:r>
      <w:r w:rsidRPr="00092AFA">
        <w:rPr>
          <w:rFonts w:cstheme="minorHAnsi"/>
          <w:vertAlign w:val="superscript"/>
        </w:rPr>
        <w:t>th</w:t>
      </w:r>
      <w:r w:rsidRPr="00092AFA">
        <w:rPr>
          <w:rFonts w:cstheme="minorHAnsi"/>
        </w:rPr>
        <w:t xml:space="preserve"> May</w:t>
      </w:r>
      <w:r w:rsidR="00C00269">
        <w:rPr>
          <w:rFonts w:cstheme="minorHAnsi"/>
        </w:rPr>
        <w:t>,</w:t>
      </w:r>
      <w:r w:rsidRPr="00092AFA">
        <w:rPr>
          <w:rFonts w:cstheme="minorHAnsi"/>
        </w:rPr>
        <w:t xml:space="preserve"> and approved by the end of May what is required for the application is</w:t>
      </w:r>
      <w:r w:rsidR="007728A0" w:rsidRPr="00092AFA">
        <w:rPr>
          <w:rFonts w:cstheme="minorHAnsi"/>
        </w:rPr>
        <w:t xml:space="preserve"> clearly set out in the Guidance</w:t>
      </w:r>
      <w:r w:rsidRPr="00092AFA">
        <w:rPr>
          <w:rFonts w:cstheme="minorHAnsi"/>
        </w:rPr>
        <w:t>. Forming and agreeing the membership of your PCN should in most cases be relatively straight forward</w:t>
      </w:r>
      <w:r w:rsidR="00C12317" w:rsidRPr="00092AFA">
        <w:rPr>
          <w:rFonts w:cstheme="minorHAnsi"/>
        </w:rPr>
        <w:t>.</w:t>
      </w:r>
      <w:r w:rsidRPr="00092AFA">
        <w:rPr>
          <w:rFonts w:cstheme="minorHAnsi"/>
        </w:rPr>
        <w:t xml:space="preserve"> </w:t>
      </w:r>
      <w:r w:rsidR="00C12317" w:rsidRPr="00092AFA">
        <w:rPr>
          <w:rFonts w:cstheme="minorHAnsi"/>
        </w:rPr>
        <w:t>T</w:t>
      </w:r>
      <w:r w:rsidRPr="00092AFA">
        <w:rPr>
          <w:rFonts w:cstheme="minorHAnsi"/>
        </w:rPr>
        <w:t>he more difficult bit is agreeing and signing the network agreement. We can help you with this and will be running both some workshops and telephone surgeries</w:t>
      </w:r>
      <w:r w:rsidR="007728A0" w:rsidRPr="00092AFA">
        <w:rPr>
          <w:rFonts w:cstheme="minorHAnsi"/>
        </w:rPr>
        <w:t xml:space="preserve"> (see below)</w:t>
      </w:r>
      <w:r w:rsidRPr="00092AFA">
        <w:rPr>
          <w:rFonts w:cstheme="minorHAnsi"/>
        </w:rPr>
        <w:t xml:space="preserve">. It is important to recognise that the first year of a PCN is meant to be focusing on establishment rather than wholesale change. </w:t>
      </w:r>
    </w:p>
    <w:p w14:paraId="22DA9C5C" w14:textId="77777777" w:rsidR="004F596C" w:rsidRPr="00092AFA" w:rsidRDefault="004F596C" w:rsidP="004F596C">
      <w:pPr>
        <w:pStyle w:val="ListParagraph"/>
        <w:spacing w:after="0" w:line="240" w:lineRule="auto"/>
        <w:ind w:left="426"/>
        <w:jc w:val="both"/>
        <w:rPr>
          <w:rFonts w:cstheme="minorHAnsi"/>
          <w:sz w:val="18"/>
          <w:szCs w:val="18"/>
        </w:rPr>
      </w:pPr>
    </w:p>
    <w:p w14:paraId="512951F6" w14:textId="77777777" w:rsidR="00093FFE" w:rsidRPr="00092AFA" w:rsidRDefault="00A66BC0" w:rsidP="004F596C">
      <w:pPr>
        <w:pStyle w:val="ListParagraph"/>
        <w:numPr>
          <w:ilvl w:val="0"/>
          <w:numId w:val="1"/>
        </w:numPr>
        <w:spacing w:after="0" w:line="240" w:lineRule="auto"/>
        <w:ind w:left="426" w:hanging="426"/>
        <w:jc w:val="both"/>
        <w:rPr>
          <w:rFonts w:cstheme="minorHAnsi"/>
          <w:sz w:val="28"/>
          <w:szCs w:val="28"/>
        </w:rPr>
      </w:pPr>
      <w:r w:rsidRPr="00092AFA">
        <w:rPr>
          <w:rFonts w:cstheme="minorHAnsi"/>
          <w:b/>
          <w:sz w:val="28"/>
          <w:szCs w:val="28"/>
        </w:rPr>
        <w:t>Practices are in charge</w:t>
      </w:r>
    </w:p>
    <w:p w14:paraId="3DDC8211" w14:textId="78AAF296" w:rsidR="00A66BC0" w:rsidRPr="00092AFA" w:rsidRDefault="00A66BC0" w:rsidP="00093FFE">
      <w:pPr>
        <w:pStyle w:val="ListParagraph"/>
        <w:spacing w:after="0" w:line="240" w:lineRule="auto"/>
        <w:ind w:left="0"/>
        <w:jc w:val="both"/>
        <w:rPr>
          <w:rFonts w:cstheme="minorHAnsi"/>
        </w:rPr>
      </w:pPr>
      <w:r w:rsidRPr="00092AFA">
        <w:rPr>
          <w:rFonts w:cstheme="minorHAnsi"/>
        </w:rPr>
        <w:t xml:space="preserve">The PCN process is intended to be empowering for practices. Once </w:t>
      </w:r>
      <w:r w:rsidR="00E50AAF" w:rsidRPr="00092AFA">
        <w:rPr>
          <w:rFonts w:cstheme="minorHAnsi"/>
        </w:rPr>
        <w:t>you</w:t>
      </w:r>
      <w:r w:rsidRPr="00092AFA">
        <w:rPr>
          <w:rFonts w:cstheme="minorHAnsi"/>
        </w:rPr>
        <w:t xml:space="preserve"> have agreed the </w:t>
      </w:r>
      <w:r w:rsidR="00A30B54" w:rsidRPr="00092AFA">
        <w:rPr>
          <w:rFonts w:cstheme="minorHAnsi"/>
        </w:rPr>
        <w:t xml:space="preserve">membership, </w:t>
      </w:r>
      <w:r w:rsidR="00E50AAF" w:rsidRPr="00092AFA">
        <w:rPr>
          <w:rFonts w:cstheme="minorHAnsi"/>
        </w:rPr>
        <w:t>you</w:t>
      </w:r>
      <w:r w:rsidR="00A30B54" w:rsidRPr="00092AFA">
        <w:rPr>
          <w:rFonts w:cstheme="minorHAnsi"/>
        </w:rPr>
        <w:t xml:space="preserve"> will need to decide what structure </w:t>
      </w:r>
      <w:r w:rsidR="00E50AAF" w:rsidRPr="00092AFA">
        <w:rPr>
          <w:rFonts w:cstheme="minorHAnsi"/>
        </w:rPr>
        <w:t>you</w:t>
      </w:r>
      <w:r w:rsidR="00A30B54" w:rsidRPr="00092AFA">
        <w:rPr>
          <w:rFonts w:cstheme="minorHAnsi"/>
        </w:rPr>
        <w:t xml:space="preserve"> prefer and who </w:t>
      </w:r>
      <w:r w:rsidR="005E0EEC" w:rsidRPr="00092AFA">
        <w:rPr>
          <w:rFonts w:cstheme="minorHAnsi"/>
        </w:rPr>
        <w:t>you</w:t>
      </w:r>
      <w:r w:rsidR="00A30B54" w:rsidRPr="00092AFA">
        <w:rPr>
          <w:rFonts w:cstheme="minorHAnsi"/>
        </w:rPr>
        <w:t xml:space="preserve"> want to work with. If this is with a Federation, then </w:t>
      </w:r>
      <w:r w:rsidR="005E0EEC" w:rsidRPr="00092AFA">
        <w:rPr>
          <w:rFonts w:cstheme="minorHAnsi"/>
        </w:rPr>
        <w:t>you</w:t>
      </w:r>
      <w:r w:rsidR="00A30B54" w:rsidRPr="00092AFA">
        <w:rPr>
          <w:rFonts w:cstheme="minorHAnsi"/>
        </w:rPr>
        <w:t xml:space="preserve"> need to determine what </w:t>
      </w:r>
      <w:r w:rsidR="005E0EEC" w:rsidRPr="00092AFA">
        <w:rPr>
          <w:rFonts w:cstheme="minorHAnsi"/>
        </w:rPr>
        <w:t>you</w:t>
      </w:r>
      <w:r w:rsidR="00A30B54" w:rsidRPr="00092AFA">
        <w:rPr>
          <w:rFonts w:cstheme="minorHAnsi"/>
        </w:rPr>
        <w:t xml:space="preserve"> wish to purchase and on what terms.</w:t>
      </w:r>
    </w:p>
    <w:p w14:paraId="0BE0F062" w14:textId="77777777" w:rsidR="004F596C" w:rsidRPr="00092AFA" w:rsidRDefault="004F596C" w:rsidP="004F596C">
      <w:pPr>
        <w:pStyle w:val="ListParagraph"/>
        <w:spacing w:after="0" w:line="240" w:lineRule="auto"/>
        <w:ind w:left="426"/>
        <w:jc w:val="both"/>
        <w:rPr>
          <w:rFonts w:cstheme="minorHAnsi"/>
          <w:sz w:val="18"/>
          <w:szCs w:val="18"/>
        </w:rPr>
      </w:pPr>
    </w:p>
    <w:p w14:paraId="41CB3525" w14:textId="77777777" w:rsidR="00093FFE" w:rsidRPr="00092AFA" w:rsidRDefault="00A30B54" w:rsidP="004F596C">
      <w:pPr>
        <w:pStyle w:val="ListParagraph"/>
        <w:numPr>
          <w:ilvl w:val="0"/>
          <w:numId w:val="1"/>
        </w:numPr>
        <w:spacing w:after="0" w:line="240" w:lineRule="auto"/>
        <w:ind w:left="426" w:hanging="426"/>
        <w:jc w:val="both"/>
        <w:rPr>
          <w:rFonts w:cstheme="minorHAnsi"/>
          <w:sz w:val="28"/>
          <w:szCs w:val="28"/>
        </w:rPr>
      </w:pPr>
      <w:r w:rsidRPr="00092AFA">
        <w:rPr>
          <w:rFonts w:cstheme="minorHAnsi"/>
          <w:b/>
          <w:sz w:val="28"/>
          <w:szCs w:val="28"/>
        </w:rPr>
        <w:t>The right size</w:t>
      </w:r>
    </w:p>
    <w:p w14:paraId="7486F48E" w14:textId="01EB7A9B" w:rsidR="00A30B54" w:rsidRPr="00092AFA" w:rsidRDefault="00A30B54" w:rsidP="00093FFE">
      <w:pPr>
        <w:pStyle w:val="ListParagraph"/>
        <w:spacing w:after="0" w:line="240" w:lineRule="auto"/>
        <w:ind w:left="0"/>
        <w:jc w:val="both"/>
        <w:rPr>
          <w:rFonts w:cstheme="minorHAnsi"/>
        </w:rPr>
      </w:pPr>
      <w:r w:rsidRPr="00092AFA">
        <w:rPr>
          <w:rFonts w:cstheme="minorHAnsi"/>
        </w:rPr>
        <w:t>The guidance is clear that 30,000 to 50,000 is the optimum size. Of course, this won’t suit all settings, but this does need to be bo</w:t>
      </w:r>
      <w:r w:rsidR="004147F9" w:rsidRPr="00092AFA">
        <w:rPr>
          <w:rFonts w:cstheme="minorHAnsi"/>
        </w:rPr>
        <w:t>rne</w:t>
      </w:r>
      <w:r w:rsidRPr="00092AFA">
        <w:rPr>
          <w:rFonts w:cstheme="minorHAnsi"/>
        </w:rPr>
        <w:t xml:space="preserve"> in mind. The right size is probably the right size to enable community services to be successfully configured around the membership of the PCN. Very large PCNs will be expected to operate a locality structure. Some thought needs to be put into whether it is better to be two or more PCNs than a single large PCN with two or more localities. Which gives the greatest advantage in reconfiguring services to the benefit of both patients and practices?</w:t>
      </w:r>
      <w:r w:rsidR="00E45F19" w:rsidRPr="00092AFA">
        <w:rPr>
          <w:rFonts w:cstheme="minorHAnsi"/>
        </w:rPr>
        <w:t xml:space="preserve"> Which is more practical in your healthcare community?</w:t>
      </w:r>
    </w:p>
    <w:p w14:paraId="77CC4B98" w14:textId="77777777" w:rsidR="004F596C" w:rsidRPr="00092AFA" w:rsidRDefault="004F596C" w:rsidP="004F596C">
      <w:pPr>
        <w:pStyle w:val="ListParagraph"/>
        <w:spacing w:after="0" w:line="240" w:lineRule="auto"/>
        <w:ind w:left="426"/>
        <w:jc w:val="both"/>
        <w:rPr>
          <w:rFonts w:cstheme="minorHAnsi"/>
          <w:sz w:val="18"/>
          <w:szCs w:val="18"/>
        </w:rPr>
      </w:pPr>
    </w:p>
    <w:p w14:paraId="49E29D6B" w14:textId="77777777" w:rsidR="00092AFA" w:rsidRPr="00092AFA" w:rsidRDefault="00A30B54" w:rsidP="004F596C">
      <w:pPr>
        <w:pStyle w:val="ListParagraph"/>
        <w:numPr>
          <w:ilvl w:val="0"/>
          <w:numId w:val="1"/>
        </w:numPr>
        <w:spacing w:after="0" w:line="240" w:lineRule="auto"/>
        <w:ind w:left="426" w:hanging="426"/>
        <w:jc w:val="both"/>
        <w:rPr>
          <w:rFonts w:cstheme="minorHAnsi"/>
          <w:sz w:val="28"/>
          <w:szCs w:val="28"/>
        </w:rPr>
      </w:pPr>
      <w:r w:rsidRPr="00092AFA">
        <w:rPr>
          <w:rFonts w:cstheme="minorHAnsi"/>
          <w:b/>
          <w:sz w:val="28"/>
          <w:szCs w:val="28"/>
        </w:rPr>
        <w:t>Avoiding competition</w:t>
      </w:r>
    </w:p>
    <w:p w14:paraId="16D20181" w14:textId="3910859D" w:rsidR="00A30B54" w:rsidRPr="00092AFA" w:rsidRDefault="00A30B54" w:rsidP="00092AFA">
      <w:pPr>
        <w:pStyle w:val="ListParagraph"/>
        <w:spacing w:after="0" w:line="240" w:lineRule="auto"/>
        <w:ind w:left="0"/>
        <w:jc w:val="both"/>
        <w:rPr>
          <w:rFonts w:cstheme="minorHAnsi"/>
        </w:rPr>
      </w:pPr>
      <w:r w:rsidRPr="00092AFA">
        <w:rPr>
          <w:rFonts w:cstheme="minorHAnsi"/>
        </w:rPr>
        <w:t>Competition between PCNs or between PCNs and Federations is unlikely to be productive. This needs to be considered when setting the relationship between PCNs and their most likely supporter, Federations. Care needs to be</w:t>
      </w:r>
      <w:r w:rsidR="00B41D63" w:rsidRPr="00092AFA">
        <w:rPr>
          <w:rFonts w:cstheme="minorHAnsi"/>
        </w:rPr>
        <w:t xml:space="preserve"> taken in making sure that these relationships are constructive and productive</w:t>
      </w:r>
      <w:r w:rsidR="000F74C0" w:rsidRPr="00092AFA">
        <w:rPr>
          <w:rFonts w:cstheme="minorHAnsi"/>
        </w:rPr>
        <w:t>.</w:t>
      </w:r>
    </w:p>
    <w:p w14:paraId="1A7E1C3F" w14:textId="77777777" w:rsidR="004F596C" w:rsidRPr="00092AFA" w:rsidRDefault="004F596C" w:rsidP="004F596C">
      <w:pPr>
        <w:pStyle w:val="ListParagraph"/>
        <w:spacing w:after="0" w:line="240" w:lineRule="auto"/>
        <w:ind w:left="426"/>
        <w:jc w:val="both"/>
        <w:rPr>
          <w:rFonts w:cstheme="minorHAnsi"/>
          <w:sz w:val="18"/>
          <w:szCs w:val="18"/>
        </w:rPr>
      </w:pPr>
    </w:p>
    <w:p w14:paraId="390CFA93" w14:textId="77777777" w:rsidR="00092AFA" w:rsidRPr="00092AFA" w:rsidRDefault="00E45F19" w:rsidP="004F596C">
      <w:pPr>
        <w:pStyle w:val="ListParagraph"/>
        <w:numPr>
          <w:ilvl w:val="0"/>
          <w:numId w:val="1"/>
        </w:numPr>
        <w:spacing w:after="0" w:line="240" w:lineRule="auto"/>
        <w:ind w:left="426" w:hanging="426"/>
        <w:jc w:val="both"/>
        <w:rPr>
          <w:rFonts w:cstheme="minorHAnsi"/>
          <w:sz w:val="28"/>
          <w:szCs w:val="28"/>
        </w:rPr>
      </w:pPr>
      <w:r w:rsidRPr="00092AFA">
        <w:rPr>
          <w:rFonts w:cstheme="minorHAnsi"/>
          <w:b/>
          <w:sz w:val="28"/>
          <w:szCs w:val="28"/>
        </w:rPr>
        <w:t>Supporting Clinical Directors</w:t>
      </w:r>
    </w:p>
    <w:p w14:paraId="57C46FD3" w14:textId="003980C0" w:rsidR="00E45F19" w:rsidRPr="00092AFA" w:rsidRDefault="00E45F19" w:rsidP="00092AFA">
      <w:pPr>
        <w:pStyle w:val="ListParagraph"/>
        <w:spacing w:after="0" w:line="240" w:lineRule="auto"/>
        <w:ind w:left="0"/>
        <w:jc w:val="both"/>
        <w:rPr>
          <w:rFonts w:cstheme="minorHAnsi"/>
        </w:rPr>
      </w:pPr>
      <w:r w:rsidRPr="00092AFA">
        <w:rPr>
          <w:rFonts w:cstheme="minorHAnsi"/>
        </w:rPr>
        <w:t>A key appointment that must be f</w:t>
      </w:r>
      <w:r w:rsidR="00C12317" w:rsidRPr="00092AFA">
        <w:rPr>
          <w:rFonts w:cstheme="minorHAnsi"/>
        </w:rPr>
        <w:t>rom</w:t>
      </w:r>
      <w:r w:rsidRPr="00092AFA">
        <w:rPr>
          <w:rFonts w:cstheme="minorHAnsi"/>
        </w:rPr>
        <w:t xml:space="preserve"> within the clinical workforce of a PCN. In most cases this will be a GP. The role is defined in the Network Contract DES specification but remains a bit vague. We are very keen to support this group and hope that establishing a peer support group will be helpful</w:t>
      </w:r>
      <w:r w:rsidR="004147F9" w:rsidRPr="00092AFA">
        <w:rPr>
          <w:rFonts w:cstheme="minorHAnsi"/>
        </w:rPr>
        <w:t>. A provisional date for the first meeting of this peer support group has been arranged</w:t>
      </w:r>
      <w:r w:rsidR="004147F9" w:rsidRPr="00092AFA" w:rsidDel="004147F9">
        <w:rPr>
          <w:rFonts w:cstheme="minorHAnsi"/>
        </w:rPr>
        <w:t xml:space="preserve"> </w:t>
      </w:r>
      <w:r w:rsidR="00993CC0" w:rsidRPr="00092AFA">
        <w:rPr>
          <w:rFonts w:cstheme="minorHAnsi"/>
        </w:rPr>
        <w:t>for the evening of Tuesday 21</w:t>
      </w:r>
      <w:r w:rsidR="00993CC0" w:rsidRPr="00092AFA">
        <w:rPr>
          <w:rFonts w:cstheme="minorHAnsi"/>
          <w:vertAlign w:val="superscript"/>
        </w:rPr>
        <w:t>st</w:t>
      </w:r>
      <w:r w:rsidR="00993CC0" w:rsidRPr="00092AFA">
        <w:rPr>
          <w:rFonts w:cstheme="minorHAnsi"/>
        </w:rPr>
        <w:t xml:space="preserve"> May</w:t>
      </w:r>
      <w:r w:rsidR="00471EC0" w:rsidRPr="00092AFA">
        <w:rPr>
          <w:rFonts w:cstheme="minorHAnsi"/>
        </w:rPr>
        <w:t xml:space="preserve">.  </w:t>
      </w:r>
      <w:r w:rsidR="004147F9" w:rsidRPr="00092AFA">
        <w:rPr>
          <w:rFonts w:cstheme="minorHAnsi"/>
        </w:rPr>
        <w:t xml:space="preserve">We will be contacting Clinical Directors directly to arrange this.  </w:t>
      </w:r>
      <w:r w:rsidRPr="00092AFA">
        <w:rPr>
          <w:rFonts w:cstheme="minorHAnsi"/>
        </w:rPr>
        <w:t>There is a lot to</w:t>
      </w:r>
      <w:r w:rsidR="004147F9" w:rsidRPr="00092AFA">
        <w:rPr>
          <w:rFonts w:cstheme="minorHAnsi"/>
        </w:rPr>
        <w:t xml:space="preserve"> be</w:t>
      </w:r>
      <w:r w:rsidRPr="00092AFA">
        <w:rPr>
          <w:rFonts w:cstheme="minorHAnsi"/>
        </w:rPr>
        <w:t xml:space="preserve"> gained by working together, both locally and across Kent and Medway, in sharing experiences and good practice, in learning together and avoiding professional isolation</w:t>
      </w:r>
      <w:r w:rsidR="000F74C0" w:rsidRPr="00092AFA">
        <w:rPr>
          <w:rFonts w:cstheme="minorHAnsi"/>
        </w:rPr>
        <w:t>.</w:t>
      </w:r>
    </w:p>
    <w:p w14:paraId="0B9A5E82" w14:textId="77777777" w:rsidR="004F596C" w:rsidRPr="00092AFA" w:rsidRDefault="004F596C" w:rsidP="004F596C">
      <w:pPr>
        <w:pStyle w:val="ListParagraph"/>
        <w:spacing w:after="0" w:line="240" w:lineRule="auto"/>
        <w:ind w:left="426"/>
        <w:jc w:val="both"/>
        <w:rPr>
          <w:rFonts w:cstheme="minorHAnsi"/>
          <w:sz w:val="18"/>
          <w:szCs w:val="18"/>
        </w:rPr>
      </w:pPr>
    </w:p>
    <w:p w14:paraId="7AC8DDB9" w14:textId="77777777" w:rsidR="00092AFA" w:rsidRPr="00092AFA" w:rsidRDefault="00E45F19" w:rsidP="004F596C">
      <w:pPr>
        <w:pStyle w:val="ListParagraph"/>
        <w:numPr>
          <w:ilvl w:val="0"/>
          <w:numId w:val="1"/>
        </w:numPr>
        <w:spacing w:after="0" w:line="240" w:lineRule="auto"/>
        <w:ind w:left="426" w:hanging="426"/>
        <w:jc w:val="both"/>
        <w:rPr>
          <w:rFonts w:cstheme="minorHAnsi"/>
          <w:b/>
          <w:sz w:val="28"/>
          <w:szCs w:val="28"/>
        </w:rPr>
      </w:pPr>
      <w:r w:rsidRPr="00092AFA">
        <w:rPr>
          <w:rFonts w:cstheme="minorHAnsi"/>
          <w:b/>
          <w:sz w:val="28"/>
          <w:szCs w:val="28"/>
        </w:rPr>
        <w:t xml:space="preserve">Delivering </w:t>
      </w:r>
      <w:r w:rsidR="008A79F2" w:rsidRPr="00092AFA">
        <w:rPr>
          <w:rFonts w:cstheme="minorHAnsi"/>
          <w:b/>
          <w:sz w:val="28"/>
          <w:szCs w:val="28"/>
        </w:rPr>
        <w:t xml:space="preserve">a </w:t>
      </w:r>
      <w:r w:rsidR="00B41D63" w:rsidRPr="00092AFA">
        <w:rPr>
          <w:rFonts w:cstheme="minorHAnsi"/>
          <w:b/>
          <w:sz w:val="28"/>
          <w:szCs w:val="28"/>
        </w:rPr>
        <w:t xml:space="preserve">Strong </w:t>
      </w:r>
      <w:r w:rsidRPr="00092AFA">
        <w:rPr>
          <w:rFonts w:cstheme="minorHAnsi"/>
          <w:b/>
          <w:sz w:val="28"/>
          <w:szCs w:val="28"/>
        </w:rPr>
        <w:t>and In</w:t>
      </w:r>
      <w:r w:rsidR="008A79F2" w:rsidRPr="00092AFA">
        <w:rPr>
          <w:rFonts w:cstheme="minorHAnsi"/>
          <w:b/>
          <w:sz w:val="28"/>
          <w:szCs w:val="28"/>
        </w:rPr>
        <w:t xml:space="preserve">fluential </w:t>
      </w:r>
      <w:r w:rsidR="00B41D63" w:rsidRPr="00092AFA">
        <w:rPr>
          <w:rFonts w:cstheme="minorHAnsi"/>
          <w:b/>
          <w:sz w:val="28"/>
          <w:szCs w:val="28"/>
        </w:rPr>
        <w:t>Primary Care Voice</w:t>
      </w:r>
    </w:p>
    <w:p w14:paraId="347592A8" w14:textId="56C82FF8" w:rsidR="00B41D63" w:rsidRPr="00092AFA" w:rsidRDefault="00B41D63" w:rsidP="00092AFA">
      <w:pPr>
        <w:pStyle w:val="ListParagraph"/>
        <w:spacing w:after="0" w:line="240" w:lineRule="auto"/>
        <w:ind w:left="0"/>
        <w:jc w:val="both"/>
        <w:rPr>
          <w:rFonts w:cstheme="minorHAnsi"/>
          <w:b/>
        </w:rPr>
      </w:pPr>
      <w:r w:rsidRPr="00092AFA">
        <w:rPr>
          <w:rFonts w:cstheme="minorHAnsi"/>
        </w:rPr>
        <w:t>Clinical Directors</w:t>
      </w:r>
      <w:r w:rsidR="00C00269">
        <w:rPr>
          <w:rFonts w:cstheme="minorHAnsi"/>
        </w:rPr>
        <w:t>,</w:t>
      </w:r>
      <w:r w:rsidRPr="00092AFA">
        <w:rPr>
          <w:rFonts w:cstheme="minorHAnsi"/>
        </w:rPr>
        <w:t xml:space="preserve"> whilst accountable to the PCN membership</w:t>
      </w:r>
      <w:r w:rsidR="00C00269">
        <w:rPr>
          <w:rFonts w:cstheme="minorHAnsi"/>
        </w:rPr>
        <w:t>,</w:t>
      </w:r>
      <w:r w:rsidRPr="00092AFA">
        <w:rPr>
          <w:rFonts w:cstheme="minorHAnsi"/>
        </w:rPr>
        <w:t xml:space="preserve"> will be a key part of the development of both </w:t>
      </w:r>
      <w:r w:rsidR="00471EC0" w:rsidRPr="00092AFA">
        <w:rPr>
          <w:rFonts w:cstheme="minorHAnsi"/>
        </w:rPr>
        <w:t>Integrated Care Partnerships (</w:t>
      </w:r>
      <w:r w:rsidRPr="00092AFA">
        <w:rPr>
          <w:rFonts w:cstheme="minorHAnsi"/>
        </w:rPr>
        <w:t>ICPs</w:t>
      </w:r>
      <w:r w:rsidR="00471EC0" w:rsidRPr="00092AFA">
        <w:rPr>
          <w:rFonts w:cstheme="minorHAnsi"/>
        </w:rPr>
        <w:t>)</w:t>
      </w:r>
      <w:r w:rsidRPr="00092AFA">
        <w:rPr>
          <w:rFonts w:cstheme="minorHAnsi"/>
        </w:rPr>
        <w:t xml:space="preserve"> and the </w:t>
      </w:r>
      <w:r w:rsidR="00471EC0" w:rsidRPr="00092AFA">
        <w:rPr>
          <w:rFonts w:cstheme="minorHAnsi"/>
        </w:rPr>
        <w:t>Integrated Care System (</w:t>
      </w:r>
      <w:r w:rsidRPr="00092AFA">
        <w:rPr>
          <w:rFonts w:cstheme="minorHAnsi"/>
        </w:rPr>
        <w:t>ICS</w:t>
      </w:r>
      <w:r w:rsidR="00471EC0" w:rsidRPr="00092AFA">
        <w:rPr>
          <w:rFonts w:cstheme="minorHAnsi"/>
        </w:rPr>
        <w:t>)</w:t>
      </w:r>
      <w:r w:rsidRPr="00092AFA">
        <w:rPr>
          <w:rFonts w:cstheme="minorHAnsi"/>
        </w:rPr>
        <w:t xml:space="preserve">. Both </w:t>
      </w:r>
      <w:r w:rsidR="00A40877" w:rsidRPr="00092AFA">
        <w:rPr>
          <w:rFonts w:cstheme="minorHAnsi"/>
        </w:rPr>
        <w:t xml:space="preserve">of </w:t>
      </w:r>
      <w:proofErr w:type="gramStart"/>
      <w:r w:rsidRPr="00092AFA">
        <w:rPr>
          <w:rFonts w:cstheme="minorHAnsi"/>
        </w:rPr>
        <w:t>these need</w:t>
      </w:r>
      <w:proofErr w:type="gramEnd"/>
      <w:r w:rsidRPr="00092AFA">
        <w:rPr>
          <w:rFonts w:cstheme="minorHAnsi"/>
        </w:rPr>
        <w:t xml:space="preserve"> strong consistent input from Primary Care. This needs to be as close as possible to grass root</w:t>
      </w:r>
      <w:r w:rsidR="00A40877" w:rsidRPr="00092AFA">
        <w:rPr>
          <w:rFonts w:cstheme="minorHAnsi"/>
        </w:rPr>
        <w:t>s</w:t>
      </w:r>
      <w:r w:rsidRPr="00092AFA">
        <w:rPr>
          <w:rFonts w:cstheme="minorHAnsi"/>
        </w:rPr>
        <w:t xml:space="preserve"> General Practice</w:t>
      </w:r>
      <w:r w:rsidR="000F74C0" w:rsidRPr="00092AFA">
        <w:rPr>
          <w:rFonts w:cstheme="minorHAnsi"/>
        </w:rPr>
        <w:t>.</w:t>
      </w:r>
    </w:p>
    <w:p w14:paraId="7057E54E" w14:textId="77777777" w:rsidR="004F596C" w:rsidRPr="00092AFA" w:rsidRDefault="004F596C" w:rsidP="004F596C">
      <w:pPr>
        <w:pStyle w:val="ListParagraph"/>
        <w:spacing w:after="0" w:line="240" w:lineRule="auto"/>
        <w:ind w:left="426"/>
        <w:jc w:val="both"/>
        <w:rPr>
          <w:rFonts w:cstheme="minorHAnsi"/>
          <w:b/>
          <w:sz w:val="18"/>
          <w:szCs w:val="18"/>
        </w:rPr>
      </w:pPr>
    </w:p>
    <w:p w14:paraId="407660E4" w14:textId="77777777" w:rsidR="00092AFA" w:rsidRPr="00092AFA" w:rsidRDefault="008A79F2" w:rsidP="004F596C">
      <w:pPr>
        <w:pStyle w:val="ListParagraph"/>
        <w:numPr>
          <w:ilvl w:val="0"/>
          <w:numId w:val="1"/>
        </w:numPr>
        <w:spacing w:after="0" w:line="240" w:lineRule="auto"/>
        <w:ind w:left="426" w:hanging="426"/>
        <w:jc w:val="both"/>
        <w:rPr>
          <w:rFonts w:cstheme="minorHAnsi"/>
          <w:sz w:val="28"/>
          <w:szCs w:val="28"/>
        </w:rPr>
      </w:pPr>
      <w:r w:rsidRPr="00092AFA">
        <w:rPr>
          <w:rFonts w:cstheme="minorHAnsi"/>
          <w:b/>
          <w:sz w:val="28"/>
          <w:szCs w:val="28"/>
        </w:rPr>
        <w:t xml:space="preserve">Gaining </w:t>
      </w:r>
      <w:r w:rsidR="00B41D63" w:rsidRPr="00092AFA">
        <w:rPr>
          <w:rFonts w:cstheme="minorHAnsi"/>
          <w:b/>
          <w:sz w:val="28"/>
          <w:szCs w:val="28"/>
        </w:rPr>
        <w:t>CCG Approval</w:t>
      </w:r>
    </w:p>
    <w:p w14:paraId="4296DF86" w14:textId="1E79C48F" w:rsidR="00A66BC0" w:rsidRPr="00092AFA" w:rsidRDefault="00B41D63" w:rsidP="00092AFA">
      <w:pPr>
        <w:pStyle w:val="ListParagraph"/>
        <w:spacing w:after="0" w:line="240" w:lineRule="auto"/>
        <w:ind w:left="0"/>
        <w:contextualSpacing w:val="0"/>
        <w:jc w:val="both"/>
        <w:rPr>
          <w:rFonts w:cstheme="minorHAnsi"/>
        </w:rPr>
      </w:pPr>
      <w:r w:rsidRPr="00092AFA">
        <w:rPr>
          <w:rFonts w:cstheme="minorHAnsi"/>
        </w:rPr>
        <w:t>We believe that the CCGs will only be able to approve/confirm PCN applications once they have received all the applications in their area. This is in order to be able to confirm that there is 100% coverage, that the applications make geographical sense and that it is practical to reconfigure community services around their geography</w:t>
      </w:r>
      <w:r w:rsidR="00E45F19" w:rsidRPr="00092AFA">
        <w:rPr>
          <w:rFonts w:cstheme="minorHAnsi"/>
        </w:rPr>
        <w:t>. The LMC will be helping the CCGs to resolve any problems to enable a comprehensive and sensible solution</w:t>
      </w:r>
      <w:r w:rsidR="000F74C0" w:rsidRPr="00092AFA">
        <w:rPr>
          <w:rFonts w:cstheme="minorHAnsi"/>
        </w:rPr>
        <w:t>.</w:t>
      </w:r>
    </w:p>
    <w:p w14:paraId="3C48877A" w14:textId="77777777" w:rsidR="004F596C" w:rsidRPr="00092AFA" w:rsidRDefault="004F596C" w:rsidP="00092AFA">
      <w:pPr>
        <w:spacing w:after="0" w:line="240" w:lineRule="auto"/>
        <w:jc w:val="both"/>
        <w:rPr>
          <w:rFonts w:cstheme="minorHAnsi"/>
        </w:rPr>
      </w:pPr>
    </w:p>
    <w:sectPr w:rsidR="004F596C" w:rsidRPr="00092AFA" w:rsidSect="00092AFA">
      <w:headerReference w:type="default" r:id="rId11"/>
      <w:headerReference w:type="first" r:id="rId12"/>
      <w:pgSz w:w="11906" w:h="16838"/>
      <w:pgMar w:top="1440" w:right="1080" w:bottom="568" w:left="108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A6D32" w14:textId="77777777" w:rsidR="00E56AC4" w:rsidRDefault="00E56AC4" w:rsidP="000F74C0">
      <w:pPr>
        <w:spacing w:after="0" w:line="240" w:lineRule="auto"/>
      </w:pPr>
      <w:r>
        <w:separator/>
      </w:r>
    </w:p>
  </w:endnote>
  <w:endnote w:type="continuationSeparator" w:id="0">
    <w:p w14:paraId="3ADD0CCC" w14:textId="77777777" w:rsidR="00E56AC4" w:rsidRDefault="00E56AC4" w:rsidP="000F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E54A2" w14:textId="77777777" w:rsidR="00E56AC4" w:rsidRDefault="00E56AC4" w:rsidP="000F74C0">
      <w:pPr>
        <w:spacing w:after="0" w:line="240" w:lineRule="auto"/>
      </w:pPr>
      <w:r>
        <w:separator/>
      </w:r>
    </w:p>
  </w:footnote>
  <w:footnote w:type="continuationSeparator" w:id="0">
    <w:p w14:paraId="2AE81DA3" w14:textId="77777777" w:rsidR="00E56AC4" w:rsidRDefault="00E56AC4" w:rsidP="000F7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C502" w14:textId="665CD356" w:rsidR="000F74C0" w:rsidRDefault="000F74C0" w:rsidP="000F74C0">
    <w:pPr>
      <w:spacing w:after="0" w:line="240" w:lineRule="auto"/>
      <w:ind w:right="87"/>
      <w:jc w:val="right"/>
      <w:rPr>
        <w:rFonts w:ascii="Times New Roman" w:eastAsia="Times New Roman" w:hAnsi="Times New Roman" w:cs="Calibri"/>
        <w:color w:val="000000"/>
        <w:sz w:val="20"/>
        <w:szCs w:val="20"/>
        <w:lang w:eastAsia="en-GB"/>
      </w:rPr>
    </w:pPr>
    <w:r>
      <w:rPr>
        <w:noProof/>
        <w:lang w:eastAsia="en-GB"/>
      </w:rPr>
      <w:drawing>
        <wp:anchor distT="0" distB="0" distL="114300" distR="114300" simplePos="0" relativeHeight="251658752" behindDoc="0" locked="0" layoutInCell="1" allowOverlap="1" wp14:anchorId="09C40216" wp14:editId="1421F4ED">
          <wp:simplePos x="0" y="0"/>
          <wp:positionH relativeFrom="column">
            <wp:posOffset>0</wp:posOffset>
          </wp:positionH>
          <wp:positionV relativeFrom="paragraph">
            <wp:posOffset>-34290</wp:posOffset>
          </wp:positionV>
          <wp:extent cx="579120" cy="588181"/>
          <wp:effectExtent l="0" t="0" r="0" b="2540"/>
          <wp:wrapNone/>
          <wp:docPr id="19" name="Picture 19" descr="KLMC NEW LOGO Jun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MC NEW LOGO June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88181"/>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eastAsia="Trebuchet MS" w:hAnsi="Trebuchet MS" w:cs="Trebuchet MS"/>
        <w:b/>
        <w:color w:val="000000"/>
        <w:sz w:val="48"/>
        <w:szCs w:val="20"/>
        <w:lang w:eastAsia="en-GB"/>
      </w:rPr>
      <w:t xml:space="preserve">Kent Local Medical Committee </w:t>
    </w:r>
  </w:p>
  <w:p w14:paraId="2FE2AE5A" w14:textId="77777777" w:rsidR="000F74C0" w:rsidRPr="000F74C0" w:rsidRDefault="000F74C0" w:rsidP="000F74C0">
    <w:pPr>
      <w:spacing w:after="20" w:line="240" w:lineRule="auto"/>
      <w:ind w:right="63"/>
      <w:jc w:val="right"/>
      <w:rPr>
        <w:rFonts w:ascii="Times New Roman" w:eastAsia="Times New Roman" w:hAnsi="Times New Roman" w:cs="Calibri"/>
        <w:color w:val="000000"/>
        <w:sz w:val="16"/>
        <w:szCs w:val="16"/>
        <w:lang w:eastAsia="en-GB"/>
      </w:rPr>
    </w:pPr>
    <w:r w:rsidRPr="000F74C0">
      <w:rPr>
        <w:rFonts w:ascii="Trebuchet MS" w:eastAsia="Trebuchet MS" w:hAnsi="Trebuchet MS" w:cs="Trebuchet MS"/>
        <w:i/>
        <w:color w:val="000000"/>
        <w:sz w:val="16"/>
        <w:szCs w:val="16"/>
        <w:lang w:eastAsia="en-GB"/>
      </w:rPr>
      <w:t xml:space="preserve">Supporting list based personalised care, the partnership model and meaningful collaboration </w:t>
    </w:r>
  </w:p>
  <w:p w14:paraId="26477742" w14:textId="77777777" w:rsidR="000F74C0" w:rsidRPr="000F74C0" w:rsidRDefault="000F74C0" w:rsidP="000F74C0">
    <w:pPr>
      <w:tabs>
        <w:tab w:val="center" w:pos="4153"/>
        <w:tab w:val="right" w:pos="8306"/>
      </w:tabs>
      <w:spacing w:after="0" w:line="240" w:lineRule="auto"/>
      <w:jc w:val="right"/>
      <w:rPr>
        <w:rFonts w:ascii="Trebuchet MS" w:eastAsia="Times New Roman" w:hAnsi="Trebuchet MS"/>
        <w:b/>
        <w:bCs/>
        <w:noProof/>
        <w:sz w:val="16"/>
        <w:szCs w:val="16"/>
        <w:lang w:val="en-US"/>
      </w:rPr>
    </w:pPr>
  </w:p>
  <w:p w14:paraId="41FDC75F" w14:textId="77777777" w:rsidR="000F74C0" w:rsidRPr="000F74C0" w:rsidRDefault="000F74C0">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B9964" w14:textId="77777777" w:rsidR="00C60D03" w:rsidRDefault="00C60D03" w:rsidP="00C60D03">
    <w:pPr>
      <w:spacing w:after="0" w:line="240" w:lineRule="auto"/>
      <w:ind w:right="87"/>
      <w:jc w:val="right"/>
      <w:rPr>
        <w:rFonts w:ascii="Times New Roman" w:eastAsia="Times New Roman" w:hAnsi="Times New Roman" w:cs="Calibri"/>
        <w:color w:val="000000"/>
        <w:sz w:val="20"/>
        <w:szCs w:val="20"/>
        <w:lang w:eastAsia="en-GB"/>
      </w:rPr>
    </w:pPr>
    <w:r>
      <w:rPr>
        <w:noProof/>
        <w:lang w:eastAsia="en-GB"/>
      </w:rPr>
      <w:drawing>
        <wp:anchor distT="0" distB="0" distL="114300" distR="114300" simplePos="0" relativeHeight="251661312" behindDoc="0" locked="0" layoutInCell="1" allowOverlap="1" wp14:anchorId="613DF919" wp14:editId="218A13D8">
          <wp:simplePos x="0" y="0"/>
          <wp:positionH relativeFrom="column">
            <wp:posOffset>0</wp:posOffset>
          </wp:positionH>
          <wp:positionV relativeFrom="paragraph">
            <wp:posOffset>-34290</wp:posOffset>
          </wp:positionV>
          <wp:extent cx="579120" cy="588181"/>
          <wp:effectExtent l="0" t="0" r="0" b="2540"/>
          <wp:wrapNone/>
          <wp:docPr id="20" name="Picture 20" descr="KLMC NEW LOGO Jun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MC NEW LOGO June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88181"/>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eastAsia="Trebuchet MS" w:hAnsi="Trebuchet MS" w:cs="Trebuchet MS"/>
        <w:b/>
        <w:color w:val="000000"/>
        <w:sz w:val="48"/>
        <w:szCs w:val="20"/>
        <w:lang w:eastAsia="en-GB"/>
      </w:rPr>
      <w:t xml:space="preserve">Kent Local Medical Committee </w:t>
    </w:r>
  </w:p>
  <w:p w14:paraId="461846D4" w14:textId="77777777" w:rsidR="00C60D03" w:rsidRPr="000F74C0" w:rsidRDefault="00C60D03" w:rsidP="00C60D03">
    <w:pPr>
      <w:spacing w:after="20" w:line="240" w:lineRule="auto"/>
      <w:ind w:right="63"/>
      <w:jc w:val="right"/>
      <w:rPr>
        <w:rFonts w:ascii="Times New Roman" w:eastAsia="Times New Roman" w:hAnsi="Times New Roman" w:cs="Calibri"/>
        <w:color w:val="000000"/>
        <w:sz w:val="16"/>
        <w:szCs w:val="16"/>
        <w:lang w:eastAsia="en-GB"/>
      </w:rPr>
    </w:pPr>
    <w:r w:rsidRPr="000F74C0">
      <w:rPr>
        <w:rFonts w:ascii="Trebuchet MS" w:eastAsia="Trebuchet MS" w:hAnsi="Trebuchet MS" w:cs="Trebuchet MS"/>
        <w:i/>
        <w:color w:val="000000"/>
        <w:sz w:val="16"/>
        <w:szCs w:val="16"/>
        <w:lang w:eastAsia="en-GB"/>
      </w:rPr>
      <w:t xml:space="preserve">Supporting list based personalised care, the partnership model and meaningful collaboration </w:t>
    </w:r>
  </w:p>
  <w:p w14:paraId="46CDD3AA" w14:textId="77777777" w:rsidR="00C60D03" w:rsidRPr="000F74C0" w:rsidRDefault="00C60D03" w:rsidP="00C60D0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13CE3"/>
    <w:multiLevelType w:val="hybridMultilevel"/>
    <w:tmpl w:val="AF4A1DAA"/>
    <w:lvl w:ilvl="0" w:tplc="8CEEFE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C0"/>
    <w:rsid w:val="000230CC"/>
    <w:rsid w:val="00092AFA"/>
    <w:rsid w:val="00093FFE"/>
    <w:rsid w:val="000F74C0"/>
    <w:rsid w:val="002C7B0A"/>
    <w:rsid w:val="003405FB"/>
    <w:rsid w:val="00371582"/>
    <w:rsid w:val="004147F9"/>
    <w:rsid w:val="00471EC0"/>
    <w:rsid w:val="004E0F19"/>
    <w:rsid w:val="004F596C"/>
    <w:rsid w:val="005554AD"/>
    <w:rsid w:val="005E0EEC"/>
    <w:rsid w:val="00725D29"/>
    <w:rsid w:val="007728A0"/>
    <w:rsid w:val="007F721D"/>
    <w:rsid w:val="008A79F2"/>
    <w:rsid w:val="00993CC0"/>
    <w:rsid w:val="009A0BAF"/>
    <w:rsid w:val="00A30B54"/>
    <w:rsid w:val="00A40877"/>
    <w:rsid w:val="00A66BC0"/>
    <w:rsid w:val="00A77182"/>
    <w:rsid w:val="00A97199"/>
    <w:rsid w:val="00B41D63"/>
    <w:rsid w:val="00C00269"/>
    <w:rsid w:val="00C12317"/>
    <w:rsid w:val="00C60D03"/>
    <w:rsid w:val="00D94A91"/>
    <w:rsid w:val="00DE1AF5"/>
    <w:rsid w:val="00E45F19"/>
    <w:rsid w:val="00E50AAF"/>
    <w:rsid w:val="00E56AC4"/>
    <w:rsid w:val="00E735E5"/>
    <w:rsid w:val="00F10786"/>
    <w:rsid w:val="00F73E73"/>
    <w:rsid w:val="00F761E5"/>
    <w:rsid w:val="00F95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826149"/>
  <w15:docId w15:val="{D735BEC8-AB43-4377-AD04-96D5047A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BC0"/>
    <w:pPr>
      <w:ind w:left="720"/>
      <w:contextualSpacing/>
    </w:pPr>
  </w:style>
  <w:style w:type="paragraph" w:styleId="Header">
    <w:name w:val="header"/>
    <w:basedOn w:val="Normal"/>
    <w:link w:val="HeaderChar"/>
    <w:uiPriority w:val="99"/>
    <w:unhideWhenUsed/>
    <w:rsid w:val="000F7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4C0"/>
  </w:style>
  <w:style w:type="paragraph" w:styleId="Footer">
    <w:name w:val="footer"/>
    <w:basedOn w:val="Normal"/>
    <w:link w:val="FooterChar"/>
    <w:uiPriority w:val="99"/>
    <w:unhideWhenUsed/>
    <w:rsid w:val="000F7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4C0"/>
  </w:style>
  <w:style w:type="paragraph" w:styleId="BalloonText">
    <w:name w:val="Balloon Text"/>
    <w:basedOn w:val="Normal"/>
    <w:link w:val="BalloonTextChar"/>
    <w:uiPriority w:val="99"/>
    <w:semiHidden/>
    <w:unhideWhenUsed/>
    <w:rsid w:val="00993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CC0"/>
    <w:rPr>
      <w:rFonts w:ascii="Segoe UI" w:hAnsi="Segoe UI" w:cs="Segoe UI"/>
      <w:sz w:val="18"/>
      <w:szCs w:val="18"/>
    </w:rPr>
  </w:style>
  <w:style w:type="character" w:styleId="CommentReference">
    <w:name w:val="annotation reference"/>
    <w:basedOn w:val="DefaultParagraphFont"/>
    <w:uiPriority w:val="99"/>
    <w:semiHidden/>
    <w:unhideWhenUsed/>
    <w:rsid w:val="00A77182"/>
    <w:rPr>
      <w:sz w:val="16"/>
      <w:szCs w:val="16"/>
    </w:rPr>
  </w:style>
  <w:style w:type="paragraph" w:styleId="CommentText">
    <w:name w:val="annotation text"/>
    <w:basedOn w:val="Normal"/>
    <w:link w:val="CommentTextChar"/>
    <w:uiPriority w:val="99"/>
    <w:semiHidden/>
    <w:unhideWhenUsed/>
    <w:rsid w:val="00A77182"/>
    <w:pPr>
      <w:spacing w:line="240" w:lineRule="auto"/>
    </w:pPr>
    <w:rPr>
      <w:sz w:val="20"/>
      <w:szCs w:val="20"/>
    </w:rPr>
  </w:style>
  <w:style w:type="character" w:customStyle="1" w:styleId="CommentTextChar">
    <w:name w:val="Comment Text Char"/>
    <w:basedOn w:val="DefaultParagraphFont"/>
    <w:link w:val="CommentText"/>
    <w:uiPriority w:val="99"/>
    <w:semiHidden/>
    <w:rsid w:val="00A77182"/>
    <w:rPr>
      <w:sz w:val="20"/>
      <w:szCs w:val="20"/>
    </w:rPr>
  </w:style>
  <w:style w:type="paragraph" w:styleId="CommentSubject">
    <w:name w:val="annotation subject"/>
    <w:basedOn w:val="CommentText"/>
    <w:next w:val="CommentText"/>
    <w:link w:val="CommentSubjectChar"/>
    <w:uiPriority w:val="99"/>
    <w:semiHidden/>
    <w:unhideWhenUsed/>
    <w:rsid w:val="00A77182"/>
    <w:rPr>
      <w:b/>
      <w:bCs/>
    </w:rPr>
  </w:style>
  <w:style w:type="character" w:customStyle="1" w:styleId="CommentSubjectChar">
    <w:name w:val="Comment Subject Char"/>
    <w:basedOn w:val="CommentTextChar"/>
    <w:link w:val="CommentSubject"/>
    <w:uiPriority w:val="99"/>
    <w:semiHidden/>
    <w:rsid w:val="00A771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465224">
      <w:bodyDiv w:val="1"/>
      <w:marLeft w:val="0"/>
      <w:marRight w:val="0"/>
      <w:marTop w:val="0"/>
      <w:marBottom w:val="0"/>
      <w:divBdr>
        <w:top w:val="none" w:sz="0" w:space="0" w:color="auto"/>
        <w:left w:val="none" w:sz="0" w:space="0" w:color="auto"/>
        <w:bottom w:val="none" w:sz="0" w:space="0" w:color="auto"/>
        <w:right w:val="none" w:sz="0" w:space="0" w:color="auto"/>
      </w:divBdr>
    </w:div>
    <w:div w:id="805051300">
      <w:bodyDiv w:val="1"/>
      <w:marLeft w:val="0"/>
      <w:marRight w:val="0"/>
      <w:marTop w:val="0"/>
      <w:marBottom w:val="0"/>
      <w:divBdr>
        <w:top w:val="none" w:sz="0" w:space="0" w:color="auto"/>
        <w:left w:val="none" w:sz="0" w:space="0" w:color="auto"/>
        <w:bottom w:val="none" w:sz="0" w:space="0" w:color="auto"/>
        <w:right w:val="none" w:sz="0" w:space="0" w:color="auto"/>
      </w:divBdr>
    </w:div>
    <w:div w:id="859585966">
      <w:bodyDiv w:val="1"/>
      <w:marLeft w:val="0"/>
      <w:marRight w:val="0"/>
      <w:marTop w:val="0"/>
      <w:marBottom w:val="0"/>
      <w:divBdr>
        <w:top w:val="none" w:sz="0" w:space="0" w:color="auto"/>
        <w:left w:val="none" w:sz="0" w:space="0" w:color="auto"/>
        <w:bottom w:val="none" w:sz="0" w:space="0" w:color="auto"/>
        <w:right w:val="none" w:sz="0" w:space="0" w:color="auto"/>
      </w:divBdr>
    </w:div>
    <w:div w:id="17971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9" ma:contentTypeDescription="Create a new document." ma:contentTypeScope="" ma:versionID="74bd75a0c9a434421990114f4726167a">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a6a6216e0898e590e1c44d46988a9549"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07274d46-fa5f-4f52-9124-efa73cb4855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7B5BF-9E42-444D-81A6-8A0A34F82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74d46-fa5f-4f52-9124-efa73cb48559"/>
    <ds:schemaRef ds:uri="394027af-35d9-4c88-8584-9b352b36e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585BD-B4A9-45B1-8913-B9CEDB4F55EA}">
  <ds:schemaRefs>
    <ds:schemaRef ds:uri="http://schemas.microsoft.com/sharepoint/v3/contenttype/forms"/>
  </ds:schemaRefs>
</ds:datastoreItem>
</file>

<file path=customXml/itemProps3.xml><?xml version="1.0" encoding="utf-8"?>
<ds:datastoreItem xmlns:ds="http://schemas.openxmlformats.org/officeDocument/2006/customXml" ds:itemID="{626A9F1B-E557-4A6E-A92C-686014A02B38}">
  <ds:schemaRefs>
    <ds:schemaRef ds:uri="394027af-35d9-4c88-8584-9b352b36e25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7274d46-fa5f-4f52-9124-efa73cb48559"/>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3BA11DA-5524-468A-92D5-4E7AF7D3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Parks</dc:creator>
  <cp:lastModifiedBy>Kelly Brown</cp:lastModifiedBy>
  <cp:revision>8</cp:revision>
  <cp:lastPrinted>2019-04-10T08:40:00Z</cp:lastPrinted>
  <dcterms:created xsi:type="dcterms:W3CDTF">2019-04-12T08:55:00Z</dcterms:created>
  <dcterms:modified xsi:type="dcterms:W3CDTF">2019-04-12T09:46:00Z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0x010100AB2DBA744DCFAE4AAF0CAB891EEA3DF8</vt:lpwstr>
  </property>
</Properties>
</file>